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B1B" w:rsidRPr="00535B1B" w:rsidRDefault="00535B1B" w:rsidP="00535B1B">
      <w:pPr>
        <w:spacing w:after="0" w:line="240" w:lineRule="auto"/>
        <w:jc w:val="right"/>
        <w:rPr>
          <w:rFonts w:eastAsia="Times New Roman"/>
          <w:lang w:eastAsia="pl-PL"/>
        </w:rPr>
      </w:pPr>
      <w:r w:rsidRPr="00535B1B">
        <w:rPr>
          <w:rFonts w:eastAsia="Times New Roman"/>
          <w:lang w:eastAsia="pl-PL"/>
        </w:rPr>
        <w:t xml:space="preserve">Zał. nr 5 do ZW 16/2020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A38D8" w:rsidTr="00551CD3">
        <w:tc>
          <w:tcPr>
            <w:tcW w:w="6915" w:type="dxa"/>
            <w:tcBorders>
              <w:top w:val="single" w:sz="8" w:space="0" w:color="000000"/>
              <w:left w:val="single" w:sz="8" w:space="0" w:color="000000"/>
              <w:bottom w:val="single" w:sz="8" w:space="0" w:color="000000"/>
              <w:right w:val="single" w:sz="8" w:space="0" w:color="000000"/>
            </w:tcBorders>
            <w:hideMark/>
          </w:tcPr>
          <w:p w:rsidR="0098275C" w:rsidRPr="00AC348E" w:rsidRDefault="0098275C" w:rsidP="0098275C">
            <w:pPr>
              <w:spacing w:after="0" w:line="240" w:lineRule="auto"/>
              <w:rPr>
                <w:rFonts w:eastAsia="Times New Roman"/>
                <w:b/>
                <w:color w:val="000000"/>
                <w:lang w:val="en-US" w:eastAsia="pl-PL"/>
              </w:rPr>
            </w:pPr>
            <w:bookmarkStart w:id="0" w:name="table01"/>
            <w:bookmarkEnd w:id="0"/>
            <w:r w:rsidRPr="00AC348E">
              <w:rPr>
                <w:rFonts w:eastAsia="Times New Roman"/>
                <w:b/>
                <w:color w:val="000000"/>
                <w:lang w:val="en-US" w:eastAsia="pl-PL"/>
              </w:rPr>
              <w:t>Faculty of Computer Science and Management</w:t>
            </w:r>
          </w:p>
          <w:p w:rsidR="00704538" w:rsidRPr="00551CD3" w:rsidRDefault="00704538" w:rsidP="00551CD3">
            <w:pPr>
              <w:spacing w:after="0" w:line="240" w:lineRule="auto"/>
              <w:rPr>
                <w:rFonts w:eastAsia="Times New Roman"/>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98275C" w:rsidRDefault="007A5385" w:rsidP="00704538">
            <w:pPr>
              <w:spacing w:after="0" w:line="240" w:lineRule="auto"/>
              <w:ind w:left="560" w:hanging="560"/>
              <w:outlineLvl w:val="1"/>
              <w:rPr>
                <w:rFonts w:eastAsia="Times New Roman"/>
                <w:b/>
                <w:bCs/>
                <w:lang w:val="en-US" w:eastAsia="pl-PL"/>
              </w:rPr>
            </w:pPr>
            <w:r w:rsidRPr="00C67E40">
              <w:rPr>
                <w:rFonts w:eastAsia="Times New Roman"/>
                <w:b/>
                <w:bCs/>
                <w:lang w:val="en-US" w:eastAsia="pl-PL"/>
              </w:rPr>
              <w:t>Name of subject</w:t>
            </w:r>
            <w:r w:rsidR="00551CD3" w:rsidRPr="0098275C">
              <w:rPr>
                <w:rFonts w:eastAsia="Times New Roman"/>
                <w:b/>
                <w:bCs/>
                <w:lang w:val="en-US" w:eastAsia="pl-PL"/>
              </w:rPr>
              <w:t xml:space="preserve"> in Polish </w:t>
            </w:r>
            <w:r w:rsidR="00704538" w:rsidRPr="0098275C">
              <w:rPr>
                <w:rFonts w:eastAsia="Times New Roman"/>
                <w:b/>
                <w:bCs/>
                <w:lang w:val="en-US" w:eastAsia="pl-PL"/>
              </w:rPr>
              <w:t>Przedsiębiostwo na rynku UE</w:t>
            </w:r>
          </w:p>
          <w:p w:rsidR="00551CD3" w:rsidRPr="00704538" w:rsidRDefault="007A5385" w:rsidP="00551CD3">
            <w:pPr>
              <w:spacing w:after="0" w:line="240" w:lineRule="auto"/>
              <w:ind w:left="560" w:hanging="560"/>
              <w:outlineLvl w:val="1"/>
              <w:rPr>
                <w:rFonts w:eastAsia="Times New Roman"/>
                <w:b/>
                <w:bCs/>
                <w:lang w:val="en-US" w:eastAsia="pl-PL"/>
              </w:rPr>
            </w:pPr>
            <w:r w:rsidRPr="00C67E40">
              <w:rPr>
                <w:rFonts w:eastAsia="Times New Roman"/>
                <w:b/>
                <w:bCs/>
                <w:lang w:val="en-US" w:eastAsia="pl-PL"/>
              </w:rPr>
              <w:t>Name of subject</w:t>
            </w:r>
            <w:r w:rsidR="00551CD3" w:rsidRPr="00704538">
              <w:rPr>
                <w:rFonts w:eastAsia="Times New Roman"/>
                <w:b/>
                <w:bCs/>
                <w:lang w:val="en-US" w:eastAsia="pl-PL"/>
              </w:rPr>
              <w:t xml:space="preserve"> in English </w:t>
            </w:r>
            <w:r w:rsidR="00704538" w:rsidRPr="00704538">
              <w:rPr>
                <w:rFonts w:eastAsia="Times New Roman"/>
                <w:b/>
                <w:bCs/>
                <w:lang w:val="en-US" w:eastAsia="pl-PL"/>
              </w:rPr>
              <w:t>Business on the EU market</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98275C" w:rsidRPr="00AC348E">
              <w:rPr>
                <w:b/>
                <w:bCs/>
                <w:color w:val="000000"/>
                <w:lang w:val="en-US"/>
              </w:rPr>
              <w:t>Management</w:t>
            </w:r>
          </w:p>
          <w:p w:rsidR="00551CD3" w:rsidRDefault="00551CD3" w:rsidP="0098275C">
            <w:pPr>
              <w:spacing w:after="0" w:line="240" w:lineRule="auto"/>
              <w:ind w:left="560" w:hanging="560"/>
              <w:rPr>
                <w:b/>
                <w:bCs/>
                <w:color w:val="000000"/>
                <w:lang w:val="en-US"/>
              </w:rPr>
            </w:pPr>
            <w:r w:rsidRPr="00551CD3">
              <w:rPr>
                <w:rFonts w:eastAsia="Times New Roman"/>
                <w:b/>
                <w:bCs/>
                <w:lang w:val="en-US" w:eastAsia="pl-PL"/>
              </w:rPr>
              <w:t xml:space="preserve">Specialization (if applicable): </w:t>
            </w:r>
            <w:r w:rsidR="0098275C" w:rsidRPr="00AC348E">
              <w:rPr>
                <w:b/>
                <w:bCs/>
                <w:color w:val="000000"/>
                <w:lang w:val="en-US"/>
              </w:rPr>
              <w:t>Organizational Management (O</w:t>
            </w:r>
            <w:r w:rsidR="0098275C">
              <w:rPr>
                <w:b/>
                <w:bCs/>
                <w:color w:val="000000"/>
                <w:lang w:val="en-US"/>
              </w:rPr>
              <w:t>M</w:t>
            </w:r>
            <w:r w:rsidR="0098275C" w:rsidRPr="00AC348E">
              <w:rPr>
                <w:b/>
                <w:bCs/>
                <w:color w:val="000000"/>
                <w:lang w:val="en-US"/>
              </w:rPr>
              <w:t>)</w:t>
            </w:r>
          </w:p>
          <w:p w:rsidR="00217214" w:rsidRPr="00551CD3" w:rsidRDefault="00217214" w:rsidP="00217214">
            <w:pPr>
              <w:spacing w:after="0" w:line="240" w:lineRule="auto"/>
              <w:ind w:left="560" w:hanging="560"/>
              <w:outlineLvl w:val="1"/>
              <w:rPr>
                <w:rFonts w:eastAsia="Times New Roman"/>
                <w:b/>
                <w:bCs/>
                <w:lang w:val="en-US" w:eastAsia="pl-PL"/>
              </w:rPr>
            </w:pPr>
            <w:r>
              <w:rPr>
                <w:rFonts w:eastAsia="Times New Roman"/>
                <w:b/>
                <w:bCs/>
                <w:lang w:val="en-US" w:eastAsia="pl-PL"/>
              </w:rPr>
              <w:t>Profile:  academic</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w:t>
            </w:r>
            <w:r w:rsidR="00704538">
              <w:rPr>
                <w:rFonts w:eastAsia="Times New Roman"/>
                <w:b/>
                <w:bCs/>
                <w:lang w:val="en-US" w:eastAsia="pl-PL"/>
              </w:rPr>
              <w:t>studies: 1st level, full-time</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00704538">
              <w:rPr>
                <w:rFonts w:eastAsia="Times New Roman"/>
                <w:b/>
                <w:bCs/>
                <w:lang w:val="en-US" w:eastAsia="pl-PL"/>
              </w:rPr>
              <w:t>optional</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AA38D8">
              <w:rPr>
                <w:rFonts w:eastAsia="Times New Roman"/>
                <w:b/>
                <w:bCs/>
                <w:lang w:val="en-US" w:eastAsia="pl-PL"/>
              </w:rPr>
              <w:t>PRZ1181</w:t>
            </w:r>
          </w:p>
          <w:p w:rsidR="00551CD3" w:rsidRPr="00551CD3" w:rsidRDefault="00704538" w:rsidP="00704538">
            <w:pPr>
              <w:spacing w:after="0" w:line="240" w:lineRule="auto"/>
              <w:rPr>
                <w:rFonts w:eastAsia="Times New Roman"/>
                <w:lang w:val="en-US" w:eastAsia="pl-PL"/>
              </w:rPr>
            </w:pPr>
            <w:r>
              <w:rPr>
                <w:rFonts w:eastAsia="Times New Roman"/>
                <w:b/>
                <w:bCs/>
                <w:lang w:val="en-US" w:eastAsia="pl-PL"/>
              </w:rPr>
              <w:t>Group of courses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519"/>
        <w:gridCol w:w="1068"/>
        <w:gridCol w:w="1068"/>
        <w:gridCol w:w="1029"/>
        <w:gridCol w:w="760"/>
        <w:gridCol w:w="841"/>
      </w:tblGrid>
      <w:tr w:rsidR="00704538"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Lecture</w:t>
            </w:r>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Classes</w:t>
            </w:r>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Laboratory</w:t>
            </w:r>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Seminar</w:t>
            </w:r>
          </w:p>
        </w:tc>
      </w:tr>
      <w:tr w:rsidR="00704538" w:rsidRPr="00704538" w:rsidTr="00704538">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704538" w:rsidP="00704538">
            <w:pPr>
              <w:spacing w:after="0" w:line="240" w:lineRule="auto"/>
              <w:jc w:val="center"/>
              <w:rPr>
                <w:rFonts w:eastAsia="Times New Roman"/>
                <w:lang w:val="en-US" w:eastAsia="pl-PL"/>
              </w:rPr>
            </w:pPr>
            <w:r>
              <w:rPr>
                <w:rFonts w:eastAsia="Times New Roman"/>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704538" w:rsidP="00704538">
            <w:pPr>
              <w:spacing w:after="0" w:line="240" w:lineRule="auto"/>
              <w:jc w:val="center"/>
              <w:rPr>
                <w:rFonts w:eastAsia="Times New Roman"/>
                <w:lang w:val="en-US" w:eastAsia="pl-PL"/>
              </w:rPr>
            </w:pPr>
            <w:r>
              <w:rPr>
                <w:rFonts w:eastAsia="Times New Roman"/>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r>
      <w:tr w:rsidR="00704538" w:rsidRPr="00704538" w:rsidTr="00704538">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AA38D8" w:rsidP="00704538">
            <w:pPr>
              <w:spacing w:after="0" w:line="240" w:lineRule="auto"/>
              <w:jc w:val="center"/>
              <w:rPr>
                <w:rFonts w:eastAsia="Times New Roman"/>
                <w:lang w:val="en-US" w:eastAsia="pl-PL"/>
              </w:rPr>
            </w:pPr>
            <w:r>
              <w:rPr>
                <w:rFonts w:eastAsia="Times New Roman"/>
                <w:lang w:val="en-US" w:eastAsia="pl-PL"/>
              </w:rPr>
              <w:t>25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AA38D8" w:rsidP="00704538">
            <w:pPr>
              <w:spacing w:after="0" w:line="240" w:lineRule="auto"/>
              <w:jc w:val="center"/>
              <w:rPr>
                <w:rFonts w:eastAsia="Times New Roman"/>
                <w:lang w:val="en-US" w:eastAsia="pl-PL"/>
              </w:rPr>
            </w:pPr>
            <w:r>
              <w:rPr>
                <w:rFonts w:eastAsia="Times New Roman"/>
                <w:lang w:val="en-US" w:eastAsia="pl-PL"/>
              </w:rPr>
              <w:t>25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r>
      <w:tr w:rsidR="00704538" w:rsidRPr="00551CD3" w:rsidTr="00704538">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eastAsia="pl-PL"/>
              </w:rPr>
            </w:pPr>
            <w:r w:rsidRPr="00551CD3">
              <w:rPr>
                <w:rFonts w:eastAsia="Times New Roman"/>
                <w:sz w:val="20"/>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eastAsia="pl-PL"/>
              </w:rPr>
            </w:pPr>
            <w:r w:rsidRPr="00551CD3">
              <w:rPr>
                <w:rFonts w:eastAsia="Times New Roman"/>
                <w:sz w:val="20"/>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551CD3" w:rsidRDefault="00551CD3" w:rsidP="00704538">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551CD3" w:rsidRDefault="00551CD3" w:rsidP="00704538">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551CD3" w:rsidRDefault="00551CD3" w:rsidP="00704538">
            <w:pPr>
              <w:spacing w:after="0" w:line="240" w:lineRule="auto"/>
              <w:jc w:val="center"/>
              <w:rPr>
                <w:rFonts w:eastAsia="Times New Roman"/>
                <w:lang w:eastAsia="pl-PL"/>
              </w:rPr>
            </w:pPr>
          </w:p>
        </w:tc>
      </w:tr>
      <w:tr w:rsidR="00704538" w:rsidRPr="00A63389" w:rsidTr="00704538">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r>
      <w:tr w:rsidR="00704538" w:rsidRPr="00551CD3" w:rsidTr="00704538">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704538" w:rsidP="00704538">
            <w:pPr>
              <w:spacing w:after="0" w:line="240" w:lineRule="auto"/>
              <w:jc w:val="center"/>
              <w:rPr>
                <w:rFonts w:eastAsia="Times New Roman"/>
                <w:lang w:eastAsia="pl-PL"/>
              </w:rPr>
            </w:pPr>
            <w:r>
              <w:rPr>
                <w:rFonts w:eastAsia="Times New Roman"/>
                <w:lang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704538" w:rsidP="00704538">
            <w:pPr>
              <w:spacing w:after="0" w:line="240" w:lineRule="auto"/>
              <w:jc w:val="center"/>
              <w:rPr>
                <w:rFonts w:eastAsia="Times New Roman"/>
                <w:lang w:eastAsia="pl-PL"/>
              </w:rPr>
            </w:pPr>
            <w:r>
              <w:rPr>
                <w:rFonts w:eastAsia="Times New Roman"/>
                <w:lang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eastAsia="pl-PL"/>
              </w:rPr>
            </w:pPr>
          </w:p>
        </w:tc>
      </w:tr>
      <w:tr w:rsidR="00704538" w:rsidRPr="00704538" w:rsidTr="00704538">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704538" w:rsidP="00704538">
            <w:pPr>
              <w:spacing w:after="0" w:line="240" w:lineRule="auto"/>
              <w:jc w:val="center"/>
              <w:rPr>
                <w:rFonts w:eastAsia="Times New Roman"/>
                <w:lang w:val="en-US" w:eastAsia="pl-PL"/>
              </w:rPr>
            </w:pPr>
            <w:r>
              <w:rPr>
                <w:rFonts w:eastAsia="Times New Roman"/>
                <w:lang w:val="en-US"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r>
      <w:tr w:rsidR="00704538" w:rsidRPr="00704538" w:rsidTr="00704538">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23919" w:rsidP="00AA13D5">
            <w:pPr>
              <w:spacing w:after="0" w:line="240" w:lineRule="auto"/>
              <w:jc w:val="right"/>
              <w:rPr>
                <w:rFonts w:eastAsia="Times New Roman"/>
                <w:lang w:val="en-US" w:eastAsia="pl-PL"/>
              </w:rPr>
            </w:pPr>
            <w:r w:rsidRPr="00623919">
              <w:rPr>
                <w:rFonts w:eastAsia="Times New Roman"/>
                <w:sz w:val="20"/>
                <w:lang w:val="en-US" w:eastAsia="pl-PL"/>
              </w:rPr>
              <w:t xml:space="preserve">including number of ECTS </w:t>
            </w:r>
            <w:bookmarkStart w:id="2" w:name="_Hlk31881015"/>
            <w:r w:rsidRPr="00623919">
              <w:rPr>
                <w:rFonts w:eastAsia="Times New Roman"/>
                <w:sz w:val="20"/>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A63389" w:rsidP="00704538">
            <w:pPr>
              <w:spacing w:after="0" w:line="240" w:lineRule="auto"/>
              <w:jc w:val="center"/>
              <w:rPr>
                <w:rFonts w:eastAsia="Times New Roman"/>
                <w:lang w:val="en-US" w:eastAsia="pl-PL"/>
              </w:rPr>
            </w:pPr>
            <w:r>
              <w:rPr>
                <w:rFonts w:eastAsia="Times New Roman"/>
                <w:lang w:val="en-US" w:eastAsia="pl-PL"/>
              </w:rPr>
              <w:t>0.7</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A63389" w:rsidP="00704538">
            <w:pPr>
              <w:spacing w:after="0" w:line="240" w:lineRule="auto"/>
              <w:jc w:val="center"/>
              <w:rPr>
                <w:rFonts w:eastAsia="Times New Roman"/>
                <w:lang w:val="en-US" w:eastAsia="pl-PL"/>
              </w:rPr>
            </w:pPr>
            <w:r>
              <w:rPr>
                <w:rFonts w:eastAsia="Times New Roman"/>
                <w:lang w:val="en-US" w:eastAsia="pl-PL"/>
              </w:rPr>
              <w:t>0.7</w:t>
            </w:r>
            <w:bookmarkStart w:id="3" w:name="_GoBack"/>
            <w:bookmarkEnd w:id="3"/>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51CD3" w:rsidRDefault="00551CD3" w:rsidP="00704538">
            <w:pPr>
              <w:spacing w:after="0" w:line="240" w:lineRule="auto"/>
              <w:jc w:val="center"/>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*delete as applicable</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63389"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704538" w:rsidRDefault="00704538" w:rsidP="00551CD3">
            <w:pPr>
              <w:spacing w:after="0" w:line="240" w:lineRule="auto"/>
              <w:rPr>
                <w:rFonts w:eastAsia="Times New Roman"/>
                <w:lang w:val="en-US" w:eastAsia="pl-PL"/>
              </w:rPr>
            </w:pPr>
            <w:r w:rsidRPr="00AC348E">
              <w:rPr>
                <w:color w:val="000000"/>
                <w:lang w:val="en-US"/>
              </w:rPr>
              <w:t>1. General orientation regarding the validity of the laws and their importance for the functioning of the State and the economy</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A63389"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704538" w:rsidRDefault="00551CD3" w:rsidP="00551CD3">
            <w:pPr>
              <w:spacing w:after="0" w:line="240" w:lineRule="auto"/>
              <w:jc w:val="center"/>
              <w:rPr>
                <w:rFonts w:eastAsia="Times New Roman"/>
                <w:lang w:val="en-US" w:eastAsia="pl-PL"/>
              </w:rPr>
            </w:pPr>
            <w:bookmarkStart w:id="5" w:name="table04"/>
            <w:bookmarkEnd w:id="5"/>
            <w:r w:rsidRPr="00704538">
              <w:rPr>
                <w:rFonts w:eastAsia="Times New Roman"/>
                <w:b/>
                <w:bCs/>
                <w:sz w:val="22"/>
                <w:lang w:val="en-US" w:eastAsia="pl-PL"/>
              </w:rPr>
              <w:t>SUBJECT OBJECTIVES</w:t>
            </w:r>
          </w:p>
          <w:p w:rsidR="00704538" w:rsidRPr="00AC348E" w:rsidRDefault="00704538" w:rsidP="00704538">
            <w:pPr>
              <w:spacing w:after="0" w:line="240" w:lineRule="auto"/>
              <w:rPr>
                <w:color w:val="000000"/>
                <w:lang w:val="en-US"/>
              </w:rPr>
            </w:pPr>
            <w:r w:rsidRPr="00AC348E">
              <w:rPr>
                <w:color w:val="000000"/>
                <w:lang w:val="en-US"/>
              </w:rPr>
              <w:t>C1. The acquisition of basic knowledge in the field of International Law</w:t>
            </w:r>
          </w:p>
          <w:p w:rsidR="00551CD3" w:rsidRPr="00704538" w:rsidRDefault="00704538" w:rsidP="00551CD3">
            <w:pPr>
              <w:spacing w:after="0" w:line="240" w:lineRule="auto"/>
              <w:rPr>
                <w:color w:val="000000"/>
                <w:lang w:val="en-US"/>
              </w:rPr>
            </w:pPr>
            <w:r w:rsidRPr="00AC348E">
              <w:rPr>
                <w:color w:val="000000"/>
                <w:lang w:val="en-US"/>
              </w:rPr>
              <w:t>C2. Conquest of ability of awareness and, in sphere of international law interpretation norms obli</w:t>
            </w:r>
            <w:r>
              <w:rPr>
                <w:color w:val="000000"/>
                <w:lang w:val="en-US"/>
              </w:rPr>
              <w:t>gatory</w:t>
            </w:r>
          </w:p>
        </w:tc>
      </w:tr>
    </w:tbl>
    <w:p w:rsidR="00551CD3" w:rsidRPr="00704538" w:rsidRDefault="00551CD3" w:rsidP="00551CD3">
      <w:pPr>
        <w:spacing w:line="240" w:lineRule="auto"/>
        <w:rPr>
          <w:rFonts w:eastAsia="Times New Roman"/>
          <w:vanish/>
          <w:lang w:val="en-US" w:eastAsia="pl-PL"/>
        </w:rPr>
      </w:pPr>
      <w:bookmarkStart w:id="6" w:name="table05"/>
      <w:bookmarkEnd w:id="6"/>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63389" w:rsidTr="00736838">
        <w:trPr>
          <w:trHeight w:val="1583"/>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704538" w:rsidRPr="00AC348E" w:rsidRDefault="00704538" w:rsidP="00704538">
            <w:pPr>
              <w:spacing w:after="0" w:line="240" w:lineRule="auto"/>
              <w:rPr>
                <w:color w:val="000000"/>
                <w:lang w:val="en-US"/>
              </w:rPr>
            </w:pPr>
            <w:r w:rsidRPr="00AC348E">
              <w:rPr>
                <w:color w:val="000000"/>
                <w:lang w:val="en-US"/>
              </w:rPr>
              <w:t>relating to knowledge:</w:t>
            </w:r>
          </w:p>
          <w:p w:rsidR="00704538" w:rsidRPr="00AC348E" w:rsidRDefault="00623919" w:rsidP="00736838">
            <w:pPr>
              <w:tabs>
                <w:tab w:val="left" w:pos="1574"/>
              </w:tabs>
              <w:spacing w:after="0" w:line="240" w:lineRule="auto"/>
              <w:rPr>
                <w:color w:val="000000"/>
                <w:lang w:val="en-US"/>
              </w:rPr>
            </w:pPr>
            <w:r>
              <w:rPr>
                <w:color w:val="000000"/>
                <w:lang w:val="en-US"/>
              </w:rPr>
              <w:t>PEU</w:t>
            </w:r>
            <w:r w:rsidR="00704538" w:rsidRPr="00AC348E">
              <w:rPr>
                <w:color w:val="000000"/>
                <w:lang w:val="en-US"/>
              </w:rPr>
              <w:t>_W01</w:t>
            </w:r>
            <w:r w:rsidR="00736838">
              <w:rPr>
                <w:color w:val="000000"/>
                <w:lang w:val="en-US"/>
              </w:rPr>
              <w:t xml:space="preserve"> </w:t>
            </w:r>
            <w:r w:rsidR="00704538" w:rsidRPr="00AC348E">
              <w:rPr>
                <w:color w:val="000000"/>
                <w:lang w:val="en-US"/>
              </w:rPr>
              <w:t>- it knows and it explains essence of modern change in marketing strategies and problems and challenges with development of (evolution of) information society valid , development of (evolution of) new communication technology and appearance new kind of consumer (proconsumers)</w:t>
            </w:r>
          </w:p>
          <w:p w:rsidR="00704538" w:rsidRPr="00AC348E" w:rsidRDefault="00704538" w:rsidP="00704538">
            <w:pPr>
              <w:spacing w:after="0" w:line="240" w:lineRule="auto"/>
              <w:rPr>
                <w:color w:val="000000"/>
                <w:lang w:val="en-US"/>
              </w:rPr>
            </w:pPr>
          </w:p>
          <w:p w:rsidR="00704538" w:rsidRPr="00AC348E" w:rsidRDefault="00704538" w:rsidP="00704538">
            <w:pPr>
              <w:spacing w:after="0" w:line="240" w:lineRule="auto"/>
              <w:rPr>
                <w:color w:val="000000"/>
                <w:lang w:val="en-US"/>
              </w:rPr>
            </w:pPr>
            <w:r w:rsidRPr="00AC348E">
              <w:rPr>
                <w:color w:val="000000"/>
                <w:lang w:val="en-US"/>
              </w:rPr>
              <w:t>relating to skills:</w:t>
            </w:r>
          </w:p>
          <w:p w:rsidR="00704538" w:rsidRPr="00AC348E" w:rsidRDefault="00623919" w:rsidP="00704538">
            <w:pPr>
              <w:spacing w:after="0" w:line="240" w:lineRule="auto"/>
              <w:rPr>
                <w:color w:val="000000"/>
                <w:lang w:val="en-US"/>
              </w:rPr>
            </w:pPr>
            <w:r>
              <w:rPr>
                <w:color w:val="000000"/>
                <w:lang w:val="en-US"/>
              </w:rPr>
              <w:t>PEU</w:t>
            </w:r>
            <w:r w:rsidR="00704538" w:rsidRPr="00AC348E">
              <w:rPr>
                <w:color w:val="000000"/>
                <w:lang w:val="en-US"/>
              </w:rPr>
              <w:t>_U01</w:t>
            </w:r>
            <w:r w:rsidR="00736838">
              <w:rPr>
                <w:color w:val="000000"/>
                <w:lang w:val="en-US"/>
              </w:rPr>
              <w:t xml:space="preserve"> </w:t>
            </w:r>
            <w:r w:rsidR="00704538" w:rsidRPr="00AC348E">
              <w:rPr>
                <w:color w:val="000000"/>
                <w:lang w:val="en-US"/>
              </w:rPr>
              <w:t>- it can identify, interpret and assess developments of our civilization, technological and cultural changes in organization and its surroundings and seize acquired knowledge to solving the problems of management and marketing in the organization</w:t>
            </w:r>
          </w:p>
          <w:p w:rsidR="00704538" w:rsidRPr="00AC348E" w:rsidRDefault="00704538" w:rsidP="00704538">
            <w:pPr>
              <w:spacing w:after="0" w:line="240" w:lineRule="auto"/>
              <w:rPr>
                <w:color w:val="000000"/>
                <w:lang w:val="en-US"/>
              </w:rPr>
            </w:pPr>
          </w:p>
          <w:p w:rsidR="00704538" w:rsidRPr="00AC348E" w:rsidRDefault="00704538" w:rsidP="00704538">
            <w:pPr>
              <w:spacing w:after="0" w:line="240" w:lineRule="auto"/>
              <w:rPr>
                <w:color w:val="000000"/>
                <w:lang w:val="en-US"/>
              </w:rPr>
            </w:pPr>
            <w:r w:rsidRPr="00AC348E">
              <w:rPr>
                <w:color w:val="000000"/>
                <w:lang w:val="en-US"/>
              </w:rPr>
              <w:t>relating to social competences:</w:t>
            </w:r>
          </w:p>
          <w:p w:rsidR="00551CD3" w:rsidRPr="00704538" w:rsidRDefault="00623919" w:rsidP="00736838">
            <w:pPr>
              <w:spacing w:after="0" w:line="240" w:lineRule="auto"/>
              <w:rPr>
                <w:rFonts w:eastAsia="Times New Roman"/>
                <w:lang w:val="en-US" w:eastAsia="pl-PL"/>
              </w:rPr>
            </w:pPr>
            <w:r>
              <w:rPr>
                <w:color w:val="000000"/>
                <w:lang w:val="en-US"/>
              </w:rPr>
              <w:lastRenderedPageBreak/>
              <w:t>PEU</w:t>
            </w:r>
            <w:r w:rsidR="00704538" w:rsidRPr="00AC348E">
              <w:rPr>
                <w:color w:val="000000"/>
                <w:lang w:val="en-US"/>
              </w:rPr>
              <w:t>_K01</w:t>
            </w:r>
            <w:r w:rsidR="00736838">
              <w:rPr>
                <w:color w:val="000000"/>
                <w:lang w:val="en-US"/>
              </w:rPr>
              <w:t xml:space="preserve"> </w:t>
            </w:r>
            <w:r w:rsidR="00704538" w:rsidRPr="00AC348E">
              <w:rPr>
                <w:color w:val="000000"/>
                <w:lang w:val="en-US"/>
              </w:rPr>
              <w:t>–In the sciences of the organization and management. It can on its own develop the knowledge and improve skills.</w:t>
            </w:r>
          </w:p>
        </w:tc>
      </w:tr>
    </w:tbl>
    <w:p w:rsidR="00551CD3" w:rsidRPr="00704538" w:rsidRDefault="00551CD3" w:rsidP="00551CD3">
      <w:pPr>
        <w:spacing w:line="240" w:lineRule="auto"/>
        <w:rPr>
          <w:rFonts w:eastAsia="Times New Roman"/>
          <w:vanish/>
          <w:lang w:val="en-US" w:eastAsia="pl-PL"/>
        </w:rPr>
      </w:pPr>
      <w:bookmarkStart w:id="7" w:name="table06"/>
      <w:bookmarkEnd w:id="7"/>
    </w:p>
    <w:tbl>
      <w:tblPr>
        <w:tblW w:w="9225" w:type="dxa"/>
        <w:tblCellMar>
          <w:top w:w="15" w:type="dxa"/>
          <w:left w:w="15" w:type="dxa"/>
          <w:bottom w:w="15" w:type="dxa"/>
          <w:right w:w="15" w:type="dxa"/>
        </w:tblCellMar>
        <w:tblLook w:val="04A0" w:firstRow="1" w:lastRow="0" w:firstColumn="1" w:lastColumn="0" w:noHBand="0" w:noVBand="1"/>
      </w:tblPr>
      <w:tblGrid>
        <w:gridCol w:w="841"/>
        <w:gridCol w:w="7279"/>
        <w:gridCol w:w="1105"/>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98275C" w:rsidTr="0098275C">
        <w:trPr>
          <w:trHeight w:val="15"/>
        </w:trPr>
        <w:tc>
          <w:tcPr>
            <w:tcW w:w="8120" w:type="dxa"/>
            <w:gridSpan w:val="2"/>
            <w:tcBorders>
              <w:top w:val="single" w:sz="8" w:space="0" w:color="000000"/>
              <w:left w:val="single" w:sz="8" w:space="0" w:color="000000"/>
              <w:bottom w:val="single" w:sz="8" w:space="0" w:color="000000"/>
              <w:right w:val="nil"/>
            </w:tcBorders>
            <w:hideMark/>
          </w:tcPr>
          <w:p w:rsidR="00551CD3" w:rsidRPr="00551CD3" w:rsidRDefault="00EB53B9" w:rsidP="00EB53B9">
            <w:pPr>
              <w:spacing w:before="60" w:after="20" w:line="15" w:lineRule="atLeast"/>
              <w:ind w:left="720" w:hanging="720"/>
              <w:jc w:val="center"/>
              <w:outlineLvl w:val="2"/>
              <w:rPr>
                <w:rFonts w:eastAsia="Times New Roman"/>
                <w:b/>
                <w:bCs/>
                <w:lang w:eastAsia="pl-PL"/>
              </w:rPr>
            </w:pPr>
            <w:r>
              <w:rPr>
                <w:rFonts w:eastAsia="Times New Roman"/>
                <w:b/>
                <w:bCs/>
                <w:lang w:eastAsia="pl-PL"/>
              </w:rPr>
              <w:t>L</w:t>
            </w:r>
            <w:r w:rsidR="00551CD3" w:rsidRPr="00551CD3">
              <w:rPr>
                <w:rFonts w:eastAsia="Times New Roman"/>
                <w:b/>
                <w:bCs/>
                <w:lang w:eastAsia="pl-PL"/>
              </w:rPr>
              <w:t>ecture</w:t>
            </w:r>
            <w:r>
              <w:rPr>
                <w:rFonts w:eastAsia="Times New Roman"/>
                <w:b/>
                <w:bCs/>
                <w:lang w:eastAsia="pl-PL"/>
              </w:rPr>
              <w:t>s</w:t>
            </w:r>
          </w:p>
        </w:tc>
        <w:tc>
          <w:tcPr>
            <w:tcW w:w="1105" w:type="dxa"/>
            <w:tcBorders>
              <w:top w:val="single" w:sz="8" w:space="0" w:color="000000"/>
              <w:left w:val="single" w:sz="8" w:space="0" w:color="000000"/>
              <w:bottom w:val="single" w:sz="8" w:space="0" w:color="000000"/>
              <w:right w:val="single" w:sz="8" w:space="0" w:color="000000"/>
            </w:tcBorders>
            <w:hideMark/>
          </w:tcPr>
          <w:p w:rsidR="00551CD3" w:rsidRPr="0098275C" w:rsidRDefault="00551CD3" w:rsidP="0098275C">
            <w:pPr>
              <w:spacing w:after="0" w:line="240" w:lineRule="auto"/>
              <w:rPr>
                <w:rFonts w:eastAsia="Times New Roman"/>
                <w:b/>
                <w:bCs/>
                <w:sz w:val="18"/>
                <w:lang w:eastAsia="pl-PL"/>
              </w:rPr>
            </w:pPr>
            <w:r w:rsidRPr="00551CD3">
              <w:rPr>
                <w:rFonts w:eastAsia="Times New Roman"/>
                <w:b/>
                <w:bCs/>
                <w:sz w:val="18"/>
                <w:lang w:eastAsia="pl-PL"/>
              </w:rPr>
              <w:t>Number of hours</w:t>
            </w:r>
          </w:p>
        </w:tc>
      </w:tr>
      <w:tr w:rsidR="00551CD3" w:rsidRPr="0098275C"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AA13D5" w:rsidP="00AA13D5">
            <w:pPr>
              <w:spacing w:before="20" w:after="20" w:line="15" w:lineRule="atLeast"/>
              <w:rPr>
                <w:rFonts w:eastAsia="Times New Roman"/>
                <w:lang w:eastAsia="pl-PL"/>
              </w:rPr>
            </w:pPr>
            <w:r>
              <w:rPr>
                <w:rFonts w:eastAsia="Times New Roman"/>
                <w:lang w:eastAsia="pl-PL"/>
              </w:rPr>
              <w:t>Lec</w:t>
            </w:r>
            <w:r w:rsidR="00551CD3" w:rsidRPr="00551CD3">
              <w:rPr>
                <w:rFonts w:eastAsia="Times New Roman"/>
                <w:lang w:eastAsia="pl-PL"/>
              </w:rPr>
              <w:t xml:space="preserve"> 1</w:t>
            </w:r>
          </w:p>
        </w:tc>
        <w:tc>
          <w:tcPr>
            <w:tcW w:w="7279" w:type="dxa"/>
            <w:tcBorders>
              <w:top w:val="single" w:sz="8" w:space="0" w:color="000000"/>
              <w:left w:val="single" w:sz="8" w:space="0" w:color="000000"/>
              <w:bottom w:val="single" w:sz="8" w:space="0" w:color="000000"/>
              <w:right w:val="nil"/>
            </w:tcBorders>
            <w:hideMark/>
          </w:tcPr>
          <w:p w:rsidR="0098275C" w:rsidRDefault="0098275C" w:rsidP="00CD4995">
            <w:pPr>
              <w:spacing w:after="0" w:line="240" w:lineRule="auto"/>
              <w:jc w:val="both"/>
              <w:rPr>
                <w:sz w:val="20"/>
                <w:lang w:val="en-US"/>
              </w:rPr>
            </w:pPr>
            <w:r>
              <w:rPr>
                <w:sz w:val="20"/>
                <w:lang w:val="en-US"/>
              </w:rPr>
              <w:t>Conditions of existing companies on the area of the Internal European Market.</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 xml:space="preserve">Economic politics of the UE in comparison to the conditions of existing of companies. </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The influence of a internal market program on the functioning of companies.</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Processes of adaptation companies to the conditions of the Internal European Market.</w:t>
            </w:r>
          </w:p>
          <w:p w:rsidR="00551CD3" w:rsidRPr="0098275C" w:rsidRDefault="00551CD3" w:rsidP="00551CD3">
            <w:pPr>
              <w:spacing w:after="0" w:line="240" w:lineRule="auto"/>
              <w:rPr>
                <w:rFonts w:eastAsia="Times New Roman"/>
                <w:sz w:val="2"/>
                <w:lang w:val="en-US" w:eastAsia="pl-PL"/>
              </w:rPr>
            </w:pPr>
          </w:p>
        </w:tc>
        <w:tc>
          <w:tcPr>
            <w:tcW w:w="1105" w:type="dxa"/>
            <w:tcBorders>
              <w:top w:val="single" w:sz="8" w:space="0" w:color="000000"/>
              <w:left w:val="single" w:sz="8" w:space="0" w:color="000000"/>
              <w:bottom w:val="single" w:sz="8" w:space="0" w:color="000000"/>
              <w:right w:val="single" w:sz="8" w:space="0" w:color="000000"/>
            </w:tcBorders>
            <w:hideMark/>
          </w:tcPr>
          <w:p w:rsidR="00187C20" w:rsidRDefault="00187C20" w:rsidP="00CD4995">
            <w:pPr>
              <w:spacing w:after="0" w:line="240" w:lineRule="auto"/>
              <w:jc w:val="center"/>
              <w:rPr>
                <w:rFonts w:eastAsia="Times New Roman"/>
                <w:sz w:val="2"/>
                <w:lang w:val="en-US" w:eastAsia="pl-PL"/>
              </w:rPr>
            </w:pPr>
          </w:p>
          <w:p w:rsidR="00187C20" w:rsidRPr="00187C20" w:rsidRDefault="00187C20" w:rsidP="00187C20">
            <w:pPr>
              <w:rPr>
                <w:rFonts w:eastAsia="Times New Roman"/>
                <w:sz w:val="2"/>
                <w:lang w:val="en-US" w:eastAsia="pl-PL"/>
              </w:rPr>
            </w:pPr>
          </w:p>
          <w:p w:rsidR="00551CD3" w:rsidRPr="00187C20" w:rsidRDefault="00202F3C" w:rsidP="00202F3C">
            <w:pPr>
              <w:jc w:val="center"/>
              <w:rPr>
                <w:rFonts w:eastAsia="Times New Roman"/>
                <w:sz w:val="2"/>
                <w:lang w:val="en-US" w:eastAsia="pl-PL"/>
              </w:rPr>
            </w:pPr>
            <w:r>
              <w:rPr>
                <w:rFonts w:eastAsia="Times New Roman"/>
                <w:lang w:val="en-US" w:eastAsia="pl-PL"/>
              </w:rPr>
              <w:t>1</w:t>
            </w:r>
            <w:r w:rsidR="00187C20">
              <w:rPr>
                <w:rFonts w:eastAsia="Times New Roman"/>
                <w:sz w:val="2"/>
                <w:lang w:val="en-US" w:eastAsia="pl-PL"/>
              </w:rPr>
              <w:t>2</w:t>
            </w:r>
          </w:p>
        </w:tc>
      </w:tr>
      <w:tr w:rsidR="00551CD3" w:rsidRPr="0098275C"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AA13D5" w:rsidP="00AA13D5">
            <w:pPr>
              <w:spacing w:before="20" w:after="20" w:line="15" w:lineRule="atLeast"/>
              <w:rPr>
                <w:rFonts w:eastAsia="Times New Roman"/>
                <w:lang w:eastAsia="pl-PL"/>
              </w:rPr>
            </w:pPr>
            <w:r>
              <w:rPr>
                <w:rFonts w:eastAsia="Times New Roman"/>
                <w:lang w:eastAsia="pl-PL"/>
              </w:rPr>
              <w:t xml:space="preserve">Lec </w:t>
            </w:r>
            <w:r w:rsidR="00551CD3" w:rsidRPr="00551CD3">
              <w:rPr>
                <w:rFonts w:eastAsia="Times New Roman"/>
                <w:lang w:eastAsia="pl-PL"/>
              </w:rPr>
              <w:t>2</w:t>
            </w:r>
          </w:p>
        </w:tc>
        <w:tc>
          <w:tcPr>
            <w:tcW w:w="7279" w:type="dxa"/>
            <w:tcBorders>
              <w:top w:val="single" w:sz="8" w:space="0" w:color="000000"/>
              <w:left w:val="single" w:sz="8" w:space="0" w:color="000000"/>
              <w:bottom w:val="single" w:sz="8" w:space="0" w:color="000000"/>
              <w:right w:val="nil"/>
            </w:tcBorders>
            <w:hideMark/>
          </w:tcPr>
          <w:p w:rsidR="0098275C" w:rsidRDefault="0098275C" w:rsidP="0098275C">
            <w:pPr>
              <w:pStyle w:val="Tekstpodstawowywcity"/>
              <w:spacing w:before="0" w:beforeAutospacing="0" w:after="0" w:afterAutospacing="0"/>
              <w:rPr>
                <w:sz w:val="20"/>
                <w:lang w:val="en-US"/>
              </w:rPr>
            </w:pPr>
            <w:r>
              <w:rPr>
                <w:sz w:val="20"/>
                <w:lang w:val="en-US"/>
              </w:rPr>
              <w:t>Internal market program and physical, technical and fiscal barrier action.</w:t>
            </w:r>
          </w:p>
          <w:p w:rsidR="00551CD3" w:rsidRPr="0098275C" w:rsidRDefault="00551CD3" w:rsidP="00551CD3">
            <w:pPr>
              <w:spacing w:after="0" w:line="240" w:lineRule="auto"/>
              <w:rPr>
                <w:rFonts w:eastAsia="Times New Roman"/>
                <w:sz w:val="2"/>
                <w:lang w:val="en-US" w:eastAsia="pl-PL"/>
              </w:rPr>
            </w:pPr>
          </w:p>
        </w:tc>
        <w:tc>
          <w:tcPr>
            <w:tcW w:w="1105"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1</w:t>
            </w:r>
          </w:p>
        </w:tc>
      </w:tr>
      <w:tr w:rsidR="00551CD3" w:rsidRPr="0098275C"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AA13D5" w:rsidP="00AA13D5">
            <w:pPr>
              <w:spacing w:before="20" w:after="20" w:line="15" w:lineRule="atLeast"/>
              <w:rPr>
                <w:rFonts w:eastAsia="Times New Roman"/>
                <w:lang w:eastAsia="pl-PL"/>
              </w:rPr>
            </w:pPr>
            <w:r>
              <w:rPr>
                <w:rFonts w:eastAsia="Times New Roman"/>
                <w:lang w:eastAsia="pl-PL"/>
              </w:rPr>
              <w:t xml:space="preserve">Lec </w:t>
            </w:r>
            <w:r w:rsidR="00551CD3" w:rsidRPr="00551CD3">
              <w:rPr>
                <w:rFonts w:eastAsia="Times New Roman"/>
                <w:lang w:eastAsia="pl-PL"/>
              </w:rPr>
              <w:t>3</w:t>
            </w:r>
          </w:p>
        </w:tc>
        <w:tc>
          <w:tcPr>
            <w:tcW w:w="7279" w:type="dxa"/>
            <w:tcBorders>
              <w:top w:val="single" w:sz="8" w:space="0" w:color="000000"/>
              <w:left w:val="single" w:sz="8" w:space="0" w:color="000000"/>
              <w:bottom w:val="single" w:sz="8" w:space="0" w:color="000000"/>
              <w:right w:val="nil"/>
            </w:tcBorders>
            <w:hideMark/>
          </w:tcPr>
          <w:p w:rsidR="0098275C" w:rsidRDefault="0098275C" w:rsidP="0098275C">
            <w:pPr>
              <w:pStyle w:val="Tekstpodstawowywcity"/>
              <w:spacing w:before="0" w:beforeAutospacing="0" w:after="0" w:afterAutospacing="0"/>
              <w:rPr>
                <w:sz w:val="20"/>
                <w:lang w:val="en-US"/>
              </w:rPr>
            </w:pPr>
            <w:r>
              <w:rPr>
                <w:sz w:val="20"/>
                <w:lang w:val="en-US"/>
              </w:rPr>
              <w:t xml:space="preserve">Influence of the internal market program on the production organization. Asymmetrical disproportion of benefits. </w:t>
            </w:r>
          </w:p>
          <w:p w:rsidR="00551CD3" w:rsidRPr="0098275C" w:rsidRDefault="00551CD3" w:rsidP="00551CD3">
            <w:pPr>
              <w:spacing w:after="0" w:line="240" w:lineRule="auto"/>
              <w:rPr>
                <w:rFonts w:eastAsia="Times New Roman"/>
                <w:sz w:val="2"/>
                <w:lang w:val="en-US" w:eastAsia="pl-PL"/>
              </w:rPr>
            </w:pPr>
          </w:p>
        </w:tc>
        <w:tc>
          <w:tcPr>
            <w:tcW w:w="1105"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1</w:t>
            </w:r>
          </w:p>
        </w:tc>
      </w:tr>
      <w:tr w:rsidR="00551CD3" w:rsidRPr="0098275C"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AA13D5" w:rsidP="00AA13D5">
            <w:pPr>
              <w:spacing w:before="20" w:after="20" w:line="15" w:lineRule="atLeast"/>
              <w:rPr>
                <w:rFonts w:eastAsia="Times New Roman"/>
                <w:lang w:eastAsia="pl-PL"/>
              </w:rPr>
            </w:pPr>
            <w:r>
              <w:rPr>
                <w:rFonts w:eastAsia="Times New Roman"/>
                <w:lang w:eastAsia="pl-PL"/>
              </w:rPr>
              <w:t>Lec</w:t>
            </w:r>
            <w:r w:rsidR="00551CD3" w:rsidRPr="00551CD3">
              <w:rPr>
                <w:rFonts w:eastAsia="Times New Roman"/>
                <w:lang w:eastAsia="pl-PL"/>
              </w:rPr>
              <w:t xml:space="preserve"> 4</w:t>
            </w:r>
          </w:p>
        </w:tc>
        <w:tc>
          <w:tcPr>
            <w:tcW w:w="7279" w:type="dxa"/>
            <w:tcBorders>
              <w:top w:val="single" w:sz="8" w:space="0" w:color="000000"/>
              <w:left w:val="single" w:sz="8" w:space="0" w:color="000000"/>
              <w:bottom w:val="single" w:sz="8" w:space="0" w:color="000000"/>
              <w:right w:val="nil"/>
            </w:tcBorders>
            <w:hideMark/>
          </w:tcPr>
          <w:p w:rsidR="0098275C" w:rsidRDefault="0098275C" w:rsidP="0098275C">
            <w:pPr>
              <w:pStyle w:val="Tekstpodstawowywcity"/>
              <w:spacing w:before="0" w:beforeAutospacing="0" w:after="0" w:afterAutospacing="0"/>
              <w:rPr>
                <w:sz w:val="20"/>
                <w:lang w:val="en-US"/>
              </w:rPr>
            </w:pPr>
            <w:r>
              <w:rPr>
                <w:sz w:val="20"/>
                <w:lang w:val="en-US"/>
              </w:rPr>
              <w:t xml:space="preserve">The influence of several picked sector politicks on the functioning of companies. </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 xml:space="preserve">Politics of competition and industrial politics. </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Politics in sphere of Building and Agriculture.</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Politics of  protection of environment and transportation politics.</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Politics of energy.</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Politics of protection of consumers.</w:t>
            </w:r>
          </w:p>
          <w:p w:rsidR="00551CD3" w:rsidRPr="0098275C" w:rsidRDefault="00551CD3" w:rsidP="00551CD3">
            <w:pPr>
              <w:spacing w:after="0" w:line="240" w:lineRule="auto"/>
              <w:rPr>
                <w:rFonts w:eastAsia="Times New Roman"/>
                <w:sz w:val="2"/>
                <w:lang w:val="en-US" w:eastAsia="pl-PL"/>
              </w:rPr>
            </w:pPr>
          </w:p>
        </w:tc>
        <w:tc>
          <w:tcPr>
            <w:tcW w:w="1105"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551CD3" w:rsidRPr="0098275C"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AA13D5" w:rsidP="00AA13D5">
            <w:pPr>
              <w:spacing w:before="20" w:after="20" w:line="15" w:lineRule="atLeast"/>
              <w:rPr>
                <w:rFonts w:eastAsia="Times New Roman"/>
                <w:lang w:eastAsia="pl-PL"/>
              </w:rPr>
            </w:pPr>
            <w:r>
              <w:rPr>
                <w:rFonts w:eastAsia="Times New Roman"/>
                <w:lang w:eastAsia="pl-PL"/>
              </w:rPr>
              <w:t>Lec</w:t>
            </w:r>
            <w:r w:rsidR="00551CD3" w:rsidRPr="00551CD3">
              <w:rPr>
                <w:rFonts w:eastAsia="Times New Roman"/>
                <w:lang w:eastAsia="pl-PL"/>
              </w:rPr>
              <w:t xml:space="preserve"> 5</w:t>
            </w:r>
          </w:p>
        </w:tc>
        <w:tc>
          <w:tcPr>
            <w:tcW w:w="7279" w:type="dxa"/>
            <w:tcBorders>
              <w:top w:val="single" w:sz="8" w:space="0" w:color="000000"/>
              <w:left w:val="single" w:sz="8" w:space="0" w:color="000000"/>
              <w:bottom w:val="single" w:sz="8" w:space="0" w:color="000000"/>
              <w:right w:val="nil"/>
            </w:tcBorders>
            <w:hideMark/>
          </w:tcPr>
          <w:p w:rsidR="0098275C" w:rsidRDefault="0098275C" w:rsidP="0098275C">
            <w:pPr>
              <w:pStyle w:val="Tekstpodstawowywcity"/>
              <w:spacing w:before="0" w:beforeAutospacing="0" w:after="0" w:afterAutospacing="0"/>
              <w:rPr>
                <w:sz w:val="20"/>
                <w:lang w:val="en-US"/>
              </w:rPr>
            </w:pPr>
            <w:r>
              <w:rPr>
                <w:sz w:val="20"/>
                <w:lang w:val="en-US"/>
              </w:rPr>
              <w:t>Business surroundings in the conditions of the Integral European Market.</w:t>
            </w:r>
          </w:p>
          <w:p w:rsidR="0098275C" w:rsidRDefault="0098275C" w:rsidP="0098275C">
            <w:pPr>
              <w:pStyle w:val="Tekstpodstawowywcity"/>
              <w:numPr>
                <w:ilvl w:val="1"/>
                <w:numId w:val="1"/>
              </w:numPr>
              <w:tabs>
                <w:tab w:val="left" w:pos="360"/>
              </w:tabs>
              <w:spacing w:before="0" w:beforeAutospacing="0" w:after="0" w:afterAutospacing="0"/>
              <w:rPr>
                <w:sz w:val="20"/>
                <w:lang w:val="en-US"/>
              </w:rPr>
            </w:pPr>
            <w:r>
              <w:rPr>
                <w:sz w:val="20"/>
                <w:lang w:val="en-US"/>
              </w:rPr>
              <w:t xml:space="preserve">Elements of the surrounding. </w:t>
            </w:r>
          </w:p>
          <w:p w:rsidR="0098275C" w:rsidRDefault="0098275C" w:rsidP="0098275C">
            <w:pPr>
              <w:pStyle w:val="Tekstpodstawowywcity"/>
              <w:numPr>
                <w:ilvl w:val="1"/>
                <w:numId w:val="1"/>
              </w:numPr>
              <w:tabs>
                <w:tab w:val="left" w:pos="360"/>
              </w:tabs>
              <w:spacing w:before="0" w:beforeAutospacing="0" w:after="0" w:afterAutospacing="0"/>
              <w:rPr>
                <w:sz w:val="20"/>
                <w:lang w:val="en-US"/>
              </w:rPr>
            </w:pPr>
            <w:r>
              <w:rPr>
                <w:sz w:val="20"/>
                <w:lang w:val="en-US"/>
              </w:rPr>
              <w:t>Homogeneous European Market as a element of the external surrounding.</w:t>
            </w:r>
          </w:p>
          <w:p w:rsidR="0098275C" w:rsidRDefault="0098275C" w:rsidP="0098275C">
            <w:pPr>
              <w:pStyle w:val="Tekstpodstawowywcity"/>
              <w:numPr>
                <w:ilvl w:val="1"/>
                <w:numId w:val="1"/>
              </w:numPr>
              <w:tabs>
                <w:tab w:val="left" w:pos="360"/>
              </w:tabs>
              <w:spacing w:before="0" w:beforeAutospacing="0" w:after="0" w:afterAutospacing="0"/>
              <w:rPr>
                <w:sz w:val="20"/>
                <w:lang w:val="en-US"/>
              </w:rPr>
            </w:pPr>
            <w:r>
              <w:rPr>
                <w:sz w:val="20"/>
                <w:lang w:val="en-US"/>
              </w:rPr>
              <w:t>Analysis of the strategic external surrounding.</w:t>
            </w:r>
          </w:p>
          <w:p w:rsidR="00551CD3" w:rsidRPr="0098275C" w:rsidRDefault="00551CD3" w:rsidP="00551CD3">
            <w:pPr>
              <w:spacing w:after="0" w:line="240" w:lineRule="auto"/>
              <w:rPr>
                <w:rFonts w:eastAsia="Times New Roman"/>
                <w:sz w:val="2"/>
                <w:lang w:val="en-US" w:eastAsia="pl-PL"/>
              </w:rPr>
            </w:pPr>
          </w:p>
        </w:tc>
        <w:tc>
          <w:tcPr>
            <w:tcW w:w="1105"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551CD3" w:rsidRPr="0098275C"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98275C" w:rsidP="00AA13D5">
            <w:pPr>
              <w:spacing w:before="20" w:after="20" w:line="15" w:lineRule="atLeast"/>
              <w:rPr>
                <w:rFonts w:eastAsia="Times New Roman"/>
                <w:lang w:eastAsia="pl-PL"/>
              </w:rPr>
            </w:pPr>
            <w:r>
              <w:rPr>
                <w:rFonts w:eastAsia="Times New Roman"/>
                <w:lang w:eastAsia="pl-PL"/>
              </w:rPr>
              <w:t>Lec 6</w:t>
            </w:r>
          </w:p>
        </w:tc>
        <w:tc>
          <w:tcPr>
            <w:tcW w:w="7279" w:type="dxa"/>
            <w:tcBorders>
              <w:top w:val="single" w:sz="8" w:space="0" w:color="000000"/>
              <w:left w:val="single" w:sz="8" w:space="0" w:color="000000"/>
              <w:bottom w:val="single" w:sz="8" w:space="0" w:color="000000"/>
              <w:right w:val="nil"/>
            </w:tcBorders>
            <w:hideMark/>
          </w:tcPr>
          <w:p w:rsidR="0098275C" w:rsidRDefault="0098275C" w:rsidP="0098275C">
            <w:pPr>
              <w:pStyle w:val="Tekstpodstawowywcity"/>
              <w:spacing w:before="0" w:beforeAutospacing="0" w:after="0" w:afterAutospacing="0"/>
              <w:rPr>
                <w:sz w:val="20"/>
                <w:lang w:val="en-US"/>
              </w:rPr>
            </w:pPr>
            <w:r>
              <w:rPr>
                <w:sz w:val="20"/>
                <w:lang w:val="en-US"/>
              </w:rPr>
              <w:t xml:space="preserve">Analysis of the positions of companies on the European Market. </w:t>
            </w:r>
          </w:p>
          <w:p w:rsidR="0098275C" w:rsidRDefault="0098275C" w:rsidP="0098275C">
            <w:pPr>
              <w:pStyle w:val="Tekstpodstawowywcity"/>
              <w:numPr>
                <w:ilvl w:val="1"/>
                <w:numId w:val="1"/>
              </w:numPr>
              <w:tabs>
                <w:tab w:val="left" w:pos="1080"/>
              </w:tabs>
              <w:spacing w:before="0" w:beforeAutospacing="0" w:after="0" w:afterAutospacing="0"/>
              <w:rPr>
                <w:sz w:val="20"/>
                <w:lang w:val="en-US"/>
              </w:rPr>
            </w:pPr>
            <w:r>
              <w:rPr>
                <w:sz w:val="20"/>
                <w:lang w:val="en-US"/>
              </w:rPr>
              <w:t xml:space="preserve">Methods of marketing examinations and the information system of European marketing. </w:t>
            </w:r>
          </w:p>
          <w:p w:rsidR="0098275C" w:rsidRDefault="0098275C" w:rsidP="0098275C">
            <w:pPr>
              <w:pStyle w:val="Tekstpodstawowywcity"/>
              <w:numPr>
                <w:ilvl w:val="1"/>
                <w:numId w:val="1"/>
              </w:numPr>
              <w:tabs>
                <w:tab w:val="left" w:pos="1080"/>
              </w:tabs>
              <w:spacing w:before="0" w:beforeAutospacing="0" w:after="0" w:afterAutospacing="0"/>
              <w:rPr>
                <w:sz w:val="20"/>
                <w:lang w:val="en-US"/>
              </w:rPr>
            </w:pPr>
            <w:r>
              <w:rPr>
                <w:sz w:val="20"/>
                <w:lang w:val="en-US"/>
              </w:rPr>
              <w:t>Qualification of the European market potential.</w:t>
            </w:r>
          </w:p>
          <w:p w:rsidR="0098275C" w:rsidRDefault="0098275C" w:rsidP="0098275C">
            <w:pPr>
              <w:pStyle w:val="Tekstpodstawowywcity"/>
              <w:numPr>
                <w:ilvl w:val="1"/>
                <w:numId w:val="1"/>
              </w:numPr>
              <w:tabs>
                <w:tab w:val="left" w:pos="1080"/>
              </w:tabs>
              <w:spacing w:before="0" w:beforeAutospacing="0" w:after="0" w:afterAutospacing="0"/>
              <w:rPr>
                <w:sz w:val="20"/>
                <w:lang w:val="en-US"/>
              </w:rPr>
            </w:pPr>
            <w:r>
              <w:rPr>
                <w:sz w:val="20"/>
                <w:lang w:val="en-US"/>
              </w:rPr>
              <w:t xml:space="preserve">Analysis of the competitiveness potential of the company in the conditions of integration. </w:t>
            </w:r>
          </w:p>
          <w:p w:rsidR="00551CD3" w:rsidRPr="0098275C" w:rsidRDefault="00551CD3" w:rsidP="00551CD3">
            <w:pPr>
              <w:spacing w:after="0" w:line="240" w:lineRule="auto"/>
              <w:rPr>
                <w:rFonts w:eastAsia="Times New Roman"/>
                <w:sz w:val="2"/>
                <w:lang w:val="en-US" w:eastAsia="pl-PL"/>
              </w:rPr>
            </w:pPr>
          </w:p>
        </w:tc>
        <w:tc>
          <w:tcPr>
            <w:tcW w:w="1105"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98275C" w:rsidRPr="0098275C" w:rsidTr="0098275C">
        <w:trPr>
          <w:trHeight w:val="15"/>
        </w:trPr>
        <w:tc>
          <w:tcPr>
            <w:tcW w:w="841" w:type="dxa"/>
            <w:tcBorders>
              <w:top w:val="single" w:sz="8" w:space="0" w:color="000000"/>
              <w:left w:val="single" w:sz="8" w:space="0" w:color="000000"/>
              <w:bottom w:val="single" w:sz="8" w:space="0" w:color="000000"/>
              <w:right w:val="nil"/>
            </w:tcBorders>
          </w:tcPr>
          <w:p w:rsidR="0098275C" w:rsidRPr="00551CD3" w:rsidRDefault="0098275C" w:rsidP="00AA13D5">
            <w:pPr>
              <w:spacing w:before="20" w:after="20" w:line="15" w:lineRule="atLeast"/>
              <w:rPr>
                <w:rFonts w:eastAsia="Times New Roman"/>
                <w:lang w:eastAsia="pl-PL"/>
              </w:rPr>
            </w:pPr>
            <w:r>
              <w:rPr>
                <w:rFonts w:eastAsia="Times New Roman"/>
                <w:lang w:eastAsia="pl-PL"/>
              </w:rPr>
              <w:t>Lec 7</w:t>
            </w:r>
          </w:p>
        </w:tc>
        <w:tc>
          <w:tcPr>
            <w:tcW w:w="7279" w:type="dxa"/>
            <w:tcBorders>
              <w:top w:val="single" w:sz="8" w:space="0" w:color="000000"/>
              <w:left w:val="single" w:sz="8" w:space="0" w:color="000000"/>
              <w:bottom w:val="single" w:sz="8" w:space="0" w:color="000000"/>
              <w:right w:val="nil"/>
            </w:tcBorders>
          </w:tcPr>
          <w:p w:rsidR="0098275C" w:rsidRDefault="0098275C" w:rsidP="0098275C">
            <w:pPr>
              <w:pStyle w:val="Tekstpodstawowywcity"/>
              <w:spacing w:before="0" w:beforeAutospacing="0" w:after="0" w:afterAutospacing="0"/>
              <w:rPr>
                <w:sz w:val="20"/>
                <w:lang w:val="en-US"/>
              </w:rPr>
            </w:pPr>
            <w:r>
              <w:rPr>
                <w:sz w:val="20"/>
                <w:lang w:val="en-US"/>
              </w:rPr>
              <w:t xml:space="preserve">Basis conceptions of the  strategic of the European marketing. </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The foundations of creating a strategy of existing on the European market.</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 xml:space="preserve">Conceptions of the European marketing strategy (strategy of the internationalization and  delivery strategy). </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Qualification of European marketing cells.</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Analysis of choice and methods of entering the european market.</w:t>
            </w:r>
          </w:p>
          <w:p w:rsidR="0098275C" w:rsidRPr="0098275C" w:rsidRDefault="0098275C" w:rsidP="00551CD3">
            <w:pPr>
              <w:spacing w:after="0" w:line="240" w:lineRule="auto"/>
              <w:rPr>
                <w:rFonts w:eastAsia="Times New Roman"/>
                <w:sz w:val="2"/>
                <w:lang w:val="en-US" w:eastAsia="pl-PL"/>
              </w:rPr>
            </w:pPr>
          </w:p>
        </w:tc>
        <w:tc>
          <w:tcPr>
            <w:tcW w:w="1105" w:type="dxa"/>
            <w:tcBorders>
              <w:top w:val="single" w:sz="8" w:space="0" w:color="000000"/>
              <w:left w:val="single" w:sz="8" w:space="0" w:color="000000"/>
              <w:bottom w:val="single" w:sz="8" w:space="0" w:color="000000"/>
              <w:right w:val="single" w:sz="8" w:space="0" w:color="000000"/>
            </w:tcBorders>
          </w:tcPr>
          <w:p w:rsidR="0098275C"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98275C" w:rsidRPr="00551CD3" w:rsidTr="0098275C">
        <w:trPr>
          <w:trHeight w:val="15"/>
        </w:trPr>
        <w:tc>
          <w:tcPr>
            <w:tcW w:w="841" w:type="dxa"/>
            <w:tcBorders>
              <w:top w:val="single" w:sz="8" w:space="0" w:color="000000"/>
              <w:left w:val="single" w:sz="8" w:space="0" w:color="000000"/>
              <w:bottom w:val="single" w:sz="8" w:space="0" w:color="000000"/>
              <w:right w:val="nil"/>
            </w:tcBorders>
          </w:tcPr>
          <w:p w:rsidR="0098275C" w:rsidRPr="00551CD3" w:rsidRDefault="0098275C" w:rsidP="00AA13D5">
            <w:pPr>
              <w:spacing w:before="20" w:after="20" w:line="15" w:lineRule="atLeast"/>
              <w:rPr>
                <w:rFonts w:eastAsia="Times New Roman"/>
                <w:lang w:eastAsia="pl-PL"/>
              </w:rPr>
            </w:pPr>
            <w:r>
              <w:rPr>
                <w:rFonts w:eastAsia="Times New Roman"/>
                <w:lang w:eastAsia="pl-PL"/>
              </w:rPr>
              <w:t>Lec 8</w:t>
            </w:r>
          </w:p>
        </w:tc>
        <w:tc>
          <w:tcPr>
            <w:tcW w:w="7279" w:type="dxa"/>
            <w:tcBorders>
              <w:top w:val="single" w:sz="8" w:space="0" w:color="000000"/>
              <w:left w:val="single" w:sz="8" w:space="0" w:color="000000"/>
              <w:bottom w:val="single" w:sz="8" w:space="0" w:color="000000"/>
              <w:right w:val="nil"/>
            </w:tcBorders>
          </w:tcPr>
          <w:p w:rsidR="0098275C" w:rsidRDefault="0098275C" w:rsidP="0098275C">
            <w:pPr>
              <w:pStyle w:val="Tekstpodstawowywcity"/>
              <w:spacing w:before="0" w:beforeAutospacing="0" w:after="0" w:afterAutospacing="0"/>
              <w:rPr>
                <w:sz w:val="20"/>
                <w:lang w:val="en-US"/>
              </w:rPr>
            </w:pPr>
            <w:r>
              <w:rPr>
                <w:sz w:val="20"/>
                <w:lang w:val="en-US"/>
              </w:rPr>
              <w:t>Strategies of  functioning  of companies on the EU market.</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Strategies of competition:</w:t>
            </w:r>
          </w:p>
          <w:p w:rsidR="0098275C" w:rsidRDefault="0098275C" w:rsidP="0098275C">
            <w:pPr>
              <w:pStyle w:val="Tekstpodstawowywcity"/>
              <w:numPr>
                <w:ilvl w:val="2"/>
                <w:numId w:val="1"/>
              </w:numPr>
              <w:spacing w:before="0" w:beforeAutospacing="0" w:after="0" w:afterAutospacing="0"/>
              <w:rPr>
                <w:sz w:val="20"/>
                <w:lang w:val="en-US"/>
              </w:rPr>
            </w:pPr>
            <w:r>
              <w:rPr>
                <w:sz w:val="20"/>
                <w:lang w:val="en-US"/>
              </w:rPr>
              <w:t>Concentration product-market,</w:t>
            </w:r>
          </w:p>
          <w:p w:rsidR="0098275C" w:rsidRDefault="0098275C" w:rsidP="0098275C">
            <w:pPr>
              <w:pStyle w:val="Tekstpodstawowywcity"/>
              <w:numPr>
                <w:ilvl w:val="2"/>
                <w:numId w:val="1"/>
              </w:numPr>
              <w:spacing w:before="0" w:beforeAutospacing="0" w:after="0" w:afterAutospacing="0"/>
              <w:rPr>
                <w:sz w:val="20"/>
                <w:lang w:val="en-US"/>
              </w:rPr>
            </w:pPr>
            <w:r>
              <w:rPr>
                <w:sz w:val="20"/>
                <w:lang w:val="en-US"/>
              </w:rPr>
              <w:t>Cost orientation,</w:t>
            </w:r>
          </w:p>
          <w:p w:rsidR="0098275C" w:rsidRDefault="0098275C" w:rsidP="0098275C">
            <w:pPr>
              <w:pStyle w:val="Tekstpodstawowywcity"/>
              <w:numPr>
                <w:ilvl w:val="2"/>
                <w:numId w:val="1"/>
              </w:numPr>
              <w:spacing w:before="0" w:beforeAutospacing="0" w:after="0" w:afterAutospacing="0"/>
              <w:rPr>
                <w:sz w:val="20"/>
                <w:lang w:val="en-US"/>
              </w:rPr>
            </w:pPr>
            <w:r>
              <w:rPr>
                <w:sz w:val="20"/>
                <w:lang w:val="en-US"/>
              </w:rPr>
              <w:t>Quality orientation</w:t>
            </w:r>
          </w:p>
          <w:p w:rsidR="0098275C" w:rsidRDefault="0098275C" w:rsidP="0098275C">
            <w:pPr>
              <w:pStyle w:val="Tekstpodstawowywcity"/>
              <w:numPr>
                <w:ilvl w:val="2"/>
                <w:numId w:val="1"/>
              </w:numPr>
              <w:spacing w:before="0" w:beforeAutospacing="0" w:after="0" w:afterAutospacing="0"/>
              <w:rPr>
                <w:sz w:val="20"/>
                <w:lang w:val="en-US"/>
              </w:rPr>
            </w:pPr>
            <w:r>
              <w:rPr>
                <w:sz w:val="20"/>
                <w:lang w:val="en-US"/>
              </w:rPr>
              <w:t>Pioneering orientation</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Strategies of cooperation.</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Strategies of allocation.</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Strategies of segmentation.</w:t>
            </w:r>
          </w:p>
          <w:p w:rsidR="0098275C" w:rsidRPr="00551CD3" w:rsidRDefault="0098275C" w:rsidP="00551CD3">
            <w:pPr>
              <w:spacing w:after="0" w:line="240" w:lineRule="auto"/>
              <w:rPr>
                <w:rFonts w:eastAsia="Times New Roman"/>
                <w:sz w:val="2"/>
                <w:lang w:eastAsia="pl-PL"/>
              </w:rPr>
            </w:pPr>
          </w:p>
        </w:tc>
        <w:tc>
          <w:tcPr>
            <w:tcW w:w="1105" w:type="dxa"/>
            <w:tcBorders>
              <w:top w:val="single" w:sz="8" w:space="0" w:color="000000"/>
              <w:left w:val="single" w:sz="8" w:space="0" w:color="000000"/>
              <w:bottom w:val="single" w:sz="8" w:space="0" w:color="000000"/>
              <w:right w:val="single" w:sz="8" w:space="0" w:color="000000"/>
            </w:tcBorders>
          </w:tcPr>
          <w:p w:rsidR="0098275C" w:rsidRPr="00202F3C" w:rsidRDefault="00202F3C" w:rsidP="00202F3C">
            <w:pPr>
              <w:spacing w:after="0" w:line="240" w:lineRule="auto"/>
              <w:jc w:val="center"/>
              <w:rPr>
                <w:rFonts w:eastAsia="Times New Roman"/>
                <w:lang w:eastAsia="pl-PL"/>
              </w:rPr>
            </w:pPr>
            <w:r>
              <w:rPr>
                <w:rFonts w:eastAsia="Times New Roman"/>
                <w:lang w:eastAsia="pl-PL"/>
              </w:rPr>
              <w:t>2</w:t>
            </w:r>
          </w:p>
        </w:tc>
      </w:tr>
      <w:tr w:rsidR="0098275C" w:rsidRPr="0098275C" w:rsidTr="0098275C">
        <w:trPr>
          <w:trHeight w:val="15"/>
        </w:trPr>
        <w:tc>
          <w:tcPr>
            <w:tcW w:w="841" w:type="dxa"/>
            <w:tcBorders>
              <w:top w:val="single" w:sz="8" w:space="0" w:color="000000"/>
              <w:left w:val="single" w:sz="8" w:space="0" w:color="000000"/>
              <w:bottom w:val="single" w:sz="8" w:space="0" w:color="000000"/>
              <w:right w:val="nil"/>
            </w:tcBorders>
          </w:tcPr>
          <w:p w:rsidR="0098275C" w:rsidRPr="00551CD3" w:rsidRDefault="0098275C" w:rsidP="00AA13D5">
            <w:pPr>
              <w:spacing w:before="20" w:after="20" w:line="15" w:lineRule="atLeast"/>
              <w:rPr>
                <w:rFonts w:eastAsia="Times New Roman"/>
                <w:lang w:eastAsia="pl-PL"/>
              </w:rPr>
            </w:pPr>
            <w:r>
              <w:rPr>
                <w:rFonts w:eastAsia="Times New Roman"/>
                <w:lang w:eastAsia="pl-PL"/>
              </w:rPr>
              <w:t>Lec 9</w:t>
            </w:r>
          </w:p>
        </w:tc>
        <w:tc>
          <w:tcPr>
            <w:tcW w:w="7279" w:type="dxa"/>
            <w:tcBorders>
              <w:top w:val="single" w:sz="8" w:space="0" w:color="000000"/>
              <w:left w:val="single" w:sz="8" w:space="0" w:color="000000"/>
              <w:bottom w:val="single" w:sz="8" w:space="0" w:color="000000"/>
              <w:right w:val="nil"/>
            </w:tcBorders>
          </w:tcPr>
          <w:p w:rsidR="0098275C" w:rsidRDefault="0098275C" w:rsidP="0098275C">
            <w:pPr>
              <w:pStyle w:val="Tekstpodstawowywcity"/>
              <w:spacing w:before="0" w:beforeAutospacing="0" w:after="0" w:afterAutospacing="0"/>
              <w:rPr>
                <w:sz w:val="20"/>
                <w:lang w:val="en-US"/>
              </w:rPr>
            </w:pPr>
            <w:r>
              <w:rPr>
                <w:sz w:val="20"/>
                <w:lang w:val="en-US"/>
              </w:rPr>
              <w:t>Marketing mix on the UE market.</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t>Strategy of product and price.</w:t>
            </w:r>
          </w:p>
          <w:p w:rsidR="0098275C" w:rsidRDefault="0098275C" w:rsidP="0098275C">
            <w:pPr>
              <w:pStyle w:val="Tekstpodstawowywcity"/>
              <w:numPr>
                <w:ilvl w:val="2"/>
                <w:numId w:val="1"/>
              </w:numPr>
              <w:spacing w:before="0" w:beforeAutospacing="0" w:after="0" w:afterAutospacing="0"/>
              <w:rPr>
                <w:sz w:val="20"/>
                <w:lang w:val="en-US"/>
              </w:rPr>
            </w:pPr>
            <w:r>
              <w:rPr>
                <w:sz w:val="20"/>
                <w:lang w:val="en-US"/>
              </w:rPr>
              <w:t xml:space="preserve">Strategy of the European Product (marketing decisions relating to the product, formatting the product symbol and the strategy of quality). </w:t>
            </w:r>
          </w:p>
          <w:p w:rsidR="0098275C" w:rsidRDefault="0098275C" w:rsidP="0098275C">
            <w:pPr>
              <w:pStyle w:val="Tekstpodstawowywcity"/>
              <w:numPr>
                <w:ilvl w:val="2"/>
                <w:numId w:val="1"/>
              </w:numPr>
              <w:spacing w:before="0" w:beforeAutospacing="0" w:after="0" w:afterAutospacing="0"/>
              <w:rPr>
                <w:sz w:val="20"/>
                <w:lang w:val="en-US"/>
              </w:rPr>
            </w:pPr>
            <w:r>
              <w:rPr>
                <w:sz w:val="20"/>
                <w:lang w:val="en-US"/>
              </w:rPr>
              <w:t>Strategy European price ( determinants of the price on the European market; differentiation and standardization of the European price).</w:t>
            </w:r>
          </w:p>
          <w:p w:rsidR="0098275C" w:rsidRDefault="0098275C" w:rsidP="0098275C">
            <w:pPr>
              <w:pStyle w:val="Tekstpodstawowywcity"/>
              <w:numPr>
                <w:ilvl w:val="1"/>
                <w:numId w:val="1"/>
              </w:numPr>
              <w:spacing w:before="0" w:beforeAutospacing="0" w:after="0" w:afterAutospacing="0"/>
              <w:rPr>
                <w:sz w:val="20"/>
                <w:lang w:val="en-US"/>
              </w:rPr>
            </w:pPr>
            <w:r>
              <w:rPr>
                <w:sz w:val="20"/>
                <w:lang w:val="en-US"/>
              </w:rPr>
              <w:lastRenderedPageBreak/>
              <w:t>Strategy of European distribution and European promotion.</w:t>
            </w:r>
          </w:p>
          <w:p w:rsidR="0098275C" w:rsidRDefault="0098275C" w:rsidP="0098275C">
            <w:pPr>
              <w:pStyle w:val="Tekstpodstawowywcity"/>
              <w:numPr>
                <w:ilvl w:val="2"/>
                <w:numId w:val="1"/>
              </w:numPr>
              <w:spacing w:before="0" w:beforeAutospacing="0" w:after="0" w:afterAutospacing="0"/>
              <w:rPr>
                <w:sz w:val="20"/>
                <w:lang w:val="en-US"/>
              </w:rPr>
            </w:pPr>
            <w:r>
              <w:rPr>
                <w:sz w:val="20"/>
                <w:lang w:val="en-US"/>
              </w:rPr>
              <w:t xml:space="preserve">Creating distribution channels on the European market (concentration and Europeanizing trade structures, European logistics). </w:t>
            </w:r>
          </w:p>
          <w:p w:rsidR="0098275C" w:rsidRPr="0098275C" w:rsidRDefault="0098275C" w:rsidP="0098275C">
            <w:pPr>
              <w:spacing w:after="0" w:line="240" w:lineRule="auto"/>
              <w:rPr>
                <w:rFonts w:eastAsia="Times New Roman"/>
                <w:sz w:val="2"/>
                <w:lang w:val="en-US" w:eastAsia="pl-PL"/>
              </w:rPr>
            </w:pPr>
            <w:r>
              <w:rPr>
                <w:sz w:val="20"/>
                <w:lang w:val="en-US"/>
              </w:rPr>
              <w:t>Promotion (law regulations relating to the European promotion; European advertising agencies; medias exploited in promotion; campaigns and styles of actions in promotion).</w:t>
            </w:r>
          </w:p>
        </w:tc>
        <w:tc>
          <w:tcPr>
            <w:tcW w:w="1105" w:type="dxa"/>
            <w:tcBorders>
              <w:top w:val="single" w:sz="8" w:space="0" w:color="000000"/>
              <w:left w:val="single" w:sz="8" w:space="0" w:color="000000"/>
              <w:bottom w:val="single" w:sz="8" w:space="0" w:color="000000"/>
              <w:right w:val="single" w:sz="8" w:space="0" w:color="000000"/>
            </w:tcBorders>
          </w:tcPr>
          <w:p w:rsidR="0098275C" w:rsidRPr="00202F3C" w:rsidRDefault="00202F3C" w:rsidP="00202F3C">
            <w:pPr>
              <w:spacing w:after="0" w:line="240" w:lineRule="auto"/>
              <w:jc w:val="center"/>
              <w:rPr>
                <w:rFonts w:eastAsia="Times New Roman"/>
                <w:lang w:val="en-US" w:eastAsia="pl-PL"/>
              </w:rPr>
            </w:pPr>
            <w:r>
              <w:rPr>
                <w:rFonts w:eastAsia="Times New Roman"/>
                <w:lang w:val="en-US" w:eastAsia="pl-PL"/>
              </w:rPr>
              <w:lastRenderedPageBreak/>
              <w:t>2</w:t>
            </w:r>
          </w:p>
        </w:tc>
      </w:tr>
      <w:tr w:rsidR="00551CD3" w:rsidRPr="00551CD3"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98275C" w:rsidRDefault="00551CD3" w:rsidP="00551CD3">
            <w:pPr>
              <w:spacing w:after="0" w:line="240" w:lineRule="auto"/>
              <w:rPr>
                <w:rFonts w:eastAsia="Times New Roman"/>
                <w:sz w:val="2"/>
                <w:lang w:val="en-US" w:eastAsia="pl-PL"/>
              </w:rPr>
            </w:pPr>
          </w:p>
        </w:tc>
        <w:tc>
          <w:tcPr>
            <w:tcW w:w="727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Total hours</w:t>
            </w:r>
          </w:p>
        </w:tc>
        <w:tc>
          <w:tcPr>
            <w:tcW w:w="1105"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eastAsia="pl-PL"/>
              </w:rPr>
            </w:pPr>
            <w:r>
              <w:rPr>
                <w:rFonts w:eastAsia="Times New Roman"/>
                <w:lang w:eastAsia="pl-PL"/>
              </w:rPr>
              <w:t>15</w:t>
            </w:r>
          </w:p>
        </w:tc>
      </w:tr>
    </w:tbl>
    <w:p w:rsidR="00551CD3" w:rsidRPr="00551CD3" w:rsidRDefault="00551CD3" w:rsidP="00551CD3">
      <w:pPr>
        <w:spacing w:line="240" w:lineRule="auto"/>
        <w:rPr>
          <w:rFonts w:eastAsia="Times New Roman"/>
          <w:vanish/>
          <w:lang w:eastAsia="pl-PL"/>
        </w:rPr>
      </w:pPr>
      <w:bookmarkStart w:id="8" w:name="table07"/>
      <w:bookmarkEnd w:id="8"/>
    </w:p>
    <w:tbl>
      <w:tblPr>
        <w:tblW w:w="9210" w:type="dxa"/>
        <w:tblCellMar>
          <w:top w:w="15" w:type="dxa"/>
          <w:left w:w="15" w:type="dxa"/>
          <w:bottom w:w="15" w:type="dxa"/>
          <w:right w:w="15" w:type="dxa"/>
        </w:tblCellMar>
        <w:tblLook w:val="04A0" w:firstRow="1" w:lastRow="0" w:firstColumn="1" w:lastColumn="0" w:noHBand="0" w:noVBand="1"/>
      </w:tblPr>
      <w:tblGrid>
        <w:gridCol w:w="827"/>
        <w:gridCol w:w="7303"/>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EB53B9" w:rsidP="00EB53B9">
            <w:pPr>
              <w:spacing w:after="0" w:line="240" w:lineRule="auto"/>
              <w:jc w:val="center"/>
              <w:rPr>
                <w:rFonts w:eastAsia="Times New Roman"/>
                <w:lang w:eastAsia="pl-PL"/>
              </w:rPr>
            </w:pPr>
            <w:r>
              <w:rPr>
                <w:rFonts w:eastAsia="Times New Roman"/>
                <w:b/>
                <w:bCs/>
                <w:sz w:val="22"/>
                <w:lang w:eastAsia="pl-PL"/>
              </w:rPr>
              <w:t>Classes</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b/>
                <w:bCs/>
                <w:sz w:val="18"/>
                <w:lang w:eastAsia="pl-PL"/>
              </w:rPr>
              <w:t>Number of hours</w:t>
            </w:r>
          </w:p>
        </w:tc>
      </w:tr>
      <w:tr w:rsidR="00551CD3" w:rsidRPr="00202F3C" w:rsidTr="0098275C">
        <w:tc>
          <w:tcPr>
            <w:tcW w:w="82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303"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pStyle w:val="Tekstpodstawowywcity"/>
              <w:tabs>
                <w:tab w:val="left" w:pos="1080"/>
              </w:tabs>
              <w:spacing w:before="0" w:beforeAutospacing="0" w:after="0" w:afterAutospacing="0"/>
              <w:rPr>
                <w:lang w:val="en-US"/>
              </w:rPr>
            </w:pPr>
            <w:r>
              <w:rPr>
                <w:lang w:val="en-US"/>
              </w:rPr>
              <w:t>Analysis of the strategic external surrounding. Analysis of the positions of companies on the European market; analysis of the potential and superiorities competitiveness on the UE market.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551CD3" w:rsidRPr="00202F3C" w:rsidTr="0098275C">
        <w:tc>
          <w:tcPr>
            <w:tcW w:w="82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7303"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pStyle w:val="Tekstpodstawowywcity"/>
              <w:tabs>
                <w:tab w:val="left" w:pos="1080"/>
              </w:tabs>
              <w:spacing w:before="0" w:beforeAutospacing="0" w:after="0" w:afterAutospacing="0"/>
              <w:rPr>
                <w:lang w:val="en-US"/>
              </w:rPr>
            </w:pPr>
            <w:r>
              <w:rPr>
                <w:lang w:val="en-US"/>
              </w:rPr>
              <w:t>Study establishments creating the strategy of functioning on the UE market.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551CD3" w:rsidRPr="00202F3C" w:rsidTr="0098275C">
        <w:tc>
          <w:tcPr>
            <w:tcW w:w="82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3</w:t>
            </w:r>
          </w:p>
        </w:tc>
        <w:tc>
          <w:tcPr>
            <w:tcW w:w="7303"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pStyle w:val="Tekstpodstawowywcity"/>
              <w:tabs>
                <w:tab w:val="left" w:pos="1080"/>
              </w:tabs>
              <w:spacing w:before="0" w:beforeAutospacing="0" w:after="0" w:afterAutospacing="0"/>
              <w:rPr>
                <w:lang w:val="en-US"/>
              </w:rPr>
            </w:pPr>
            <w:r>
              <w:rPr>
                <w:lang w:val="en-US"/>
              </w:rPr>
              <w:t>Analysis of choice and methods of entering the European market.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551CD3" w:rsidRPr="00202F3C" w:rsidTr="0098275C">
        <w:tc>
          <w:tcPr>
            <w:tcW w:w="82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4</w:t>
            </w:r>
          </w:p>
        </w:tc>
        <w:tc>
          <w:tcPr>
            <w:tcW w:w="7303"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pStyle w:val="Tekstpodstawowywcity"/>
              <w:tabs>
                <w:tab w:val="left" w:pos="1080"/>
              </w:tabs>
              <w:spacing w:before="0" w:beforeAutospacing="0" w:after="0" w:afterAutospacing="0"/>
              <w:rPr>
                <w:lang w:val="en-US"/>
              </w:rPr>
            </w:pPr>
            <w:r>
              <w:rPr>
                <w:rStyle w:val="Pogrubienie"/>
                <w:b w:val="0"/>
                <w:bCs w:val="0"/>
                <w:lang w:val="en-US"/>
              </w:rPr>
              <w:t>Marketing decisions relating to the product (strategy of the European product, </w:t>
            </w:r>
            <w:r>
              <w:rPr>
                <w:rStyle w:val="Pogrubienie"/>
                <w:b w:val="0"/>
                <w:bCs w:val="0"/>
                <w:szCs w:val="20"/>
                <w:lang w:val="en-US"/>
              </w:rPr>
              <w:t>product quality strategy</w:t>
            </w:r>
            <w:r>
              <w:rPr>
                <w:rStyle w:val="Pogrubienie"/>
                <w:b w:val="0"/>
                <w:bCs w:val="0"/>
                <w:lang w:val="en-US"/>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551CD3" w:rsidRPr="00202F3C" w:rsidTr="0098275C">
        <w:tc>
          <w:tcPr>
            <w:tcW w:w="827" w:type="dxa"/>
            <w:tcBorders>
              <w:top w:val="single" w:sz="8" w:space="0" w:color="000000"/>
              <w:left w:val="single" w:sz="8" w:space="0" w:color="000000"/>
              <w:bottom w:val="single" w:sz="8" w:space="0" w:color="000000"/>
              <w:right w:val="single" w:sz="8" w:space="0" w:color="000000"/>
            </w:tcBorders>
            <w:hideMark/>
          </w:tcPr>
          <w:p w:rsidR="00551CD3" w:rsidRPr="00551CD3" w:rsidRDefault="00202F3C" w:rsidP="00551CD3">
            <w:pPr>
              <w:spacing w:after="0" w:line="240" w:lineRule="auto"/>
              <w:rPr>
                <w:rFonts w:eastAsia="Times New Roman"/>
                <w:lang w:eastAsia="pl-PL"/>
              </w:rPr>
            </w:pPr>
            <w:r>
              <w:rPr>
                <w:rFonts w:eastAsia="Times New Roman"/>
                <w:lang w:eastAsia="pl-PL"/>
              </w:rPr>
              <w:t>Cl 5</w:t>
            </w:r>
          </w:p>
        </w:tc>
        <w:tc>
          <w:tcPr>
            <w:tcW w:w="7303" w:type="dxa"/>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pStyle w:val="Tekstpodstawowywcity"/>
              <w:tabs>
                <w:tab w:val="left" w:pos="1080"/>
              </w:tabs>
              <w:spacing w:before="0" w:beforeAutospacing="0" w:after="0" w:afterAutospacing="0"/>
              <w:rPr>
                <w:lang w:val="en-US"/>
              </w:rPr>
            </w:pPr>
            <w:r>
              <w:rPr>
                <w:rStyle w:val="Pogrubienie"/>
                <w:b w:val="0"/>
                <w:bCs w:val="0"/>
                <w:szCs w:val="20"/>
                <w:lang w:val="en-US"/>
              </w:rPr>
              <w:t xml:space="preserve">Decisions connected with the formation of the price  </w:t>
            </w:r>
            <w:r>
              <w:rPr>
                <w:lang w:val="en-US"/>
              </w:rPr>
              <w:t>Decisions related to formatting the price (strategy of the European Price).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202F3C" w:rsidRPr="00202F3C" w:rsidTr="0098275C">
        <w:tc>
          <w:tcPr>
            <w:tcW w:w="827" w:type="dxa"/>
            <w:tcBorders>
              <w:top w:val="single" w:sz="8" w:space="0" w:color="000000"/>
              <w:left w:val="single" w:sz="8" w:space="0" w:color="000000"/>
              <w:bottom w:val="single" w:sz="8" w:space="0" w:color="000000"/>
              <w:right w:val="single" w:sz="8" w:space="0" w:color="000000"/>
            </w:tcBorders>
          </w:tcPr>
          <w:p w:rsidR="00202F3C" w:rsidRPr="00551CD3" w:rsidRDefault="00202F3C" w:rsidP="00551CD3">
            <w:pPr>
              <w:spacing w:after="0" w:line="240" w:lineRule="auto"/>
              <w:rPr>
                <w:rFonts w:eastAsia="Times New Roman"/>
                <w:lang w:eastAsia="pl-PL"/>
              </w:rPr>
            </w:pPr>
            <w:r>
              <w:rPr>
                <w:rFonts w:eastAsia="Times New Roman"/>
                <w:lang w:eastAsia="pl-PL"/>
              </w:rPr>
              <w:t>Cl 6</w:t>
            </w:r>
          </w:p>
        </w:tc>
        <w:tc>
          <w:tcPr>
            <w:tcW w:w="7303" w:type="dxa"/>
            <w:tcBorders>
              <w:top w:val="single" w:sz="8" w:space="0" w:color="000000"/>
              <w:left w:val="single" w:sz="8" w:space="0" w:color="000000"/>
              <w:bottom w:val="single" w:sz="8" w:space="0" w:color="000000"/>
              <w:right w:val="single" w:sz="8" w:space="0" w:color="000000"/>
            </w:tcBorders>
          </w:tcPr>
          <w:p w:rsidR="00202F3C" w:rsidRPr="00202F3C" w:rsidRDefault="00202F3C" w:rsidP="00202F3C">
            <w:pPr>
              <w:pStyle w:val="Tekstpodstawowywcity"/>
              <w:tabs>
                <w:tab w:val="left" w:pos="1080"/>
              </w:tabs>
              <w:spacing w:before="0" w:beforeAutospacing="0" w:after="0" w:afterAutospacing="0"/>
              <w:rPr>
                <w:lang w:val="en-US"/>
              </w:rPr>
            </w:pPr>
            <w:r>
              <w:rPr>
                <w:lang w:val="en-US"/>
              </w:rPr>
              <w:t>Entering establishments strategies of distribution with regard of specificity of the European market.</w:t>
            </w:r>
          </w:p>
        </w:tc>
        <w:tc>
          <w:tcPr>
            <w:tcW w:w="0" w:type="auto"/>
            <w:tcBorders>
              <w:top w:val="single" w:sz="8" w:space="0" w:color="000000"/>
              <w:left w:val="single" w:sz="8" w:space="0" w:color="000000"/>
              <w:bottom w:val="single" w:sz="8" w:space="0" w:color="000000"/>
              <w:right w:val="single" w:sz="8" w:space="0" w:color="000000"/>
            </w:tcBorders>
          </w:tcPr>
          <w:p w:rsidR="00202F3C" w:rsidRPr="00202F3C" w:rsidRDefault="00202F3C" w:rsidP="00202F3C">
            <w:pPr>
              <w:spacing w:after="0" w:line="240" w:lineRule="auto"/>
              <w:jc w:val="center"/>
              <w:rPr>
                <w:rFonts w:eastAsia="Times New Roman"/>
                <w:lang w:val="en-US" w:eastAsia="pl-PL"/>
              </w:rPr>
            </w:pPr>
            <w:r>
              <w:rPr>
                <w:rFonts w:eastAsia="Times New Roman"/>
                <w:lang w:val="en-US" w:eastAsia="pl-PL"/>
              </w:rPr>
              <w:t>2</w:t>
            </w:r>
          </w:p>
        </w:tc>
      </w:tr>
      <w:tr w:rsidR="00202F3C" w:rsidRPr="006876A9" w:rsidTr="0098275C">
        <w:tc>
          <w:tcPr>
            <w:tcW w:w="827" w:type="dxa"/>
            <w:tcBorders>
              <w:top w:val="single" w:sz="8" w:space="0" w:color="000000"/>
              <w:left w:val="single" w:sz="8" w:space="0" w:color="000000"/>
              <w:bottom w:val="single" w:sz="8" w:space="0" w:color="000000"/>
              <w:right w:val="single" w:sz="8" w:space="0" w:color="000000"/>
            </w:tcBorders>
          </w:tcPr>
          <w:p w:rsidR="00202F3C" w:rsidRPr="00551CD3" w:rsidRDefault="00202F3C" w:rsidP="00551CD3">
            <w:pPr>
              <w:spacing w:after="0" w:line="240" w:lineRule="auto"/>
              <w:rPr>
                <w:rFonts w:eastAsia="Times New Roman"/>
                <w:lang w:eastAsia="pl-PL"/>
              </w:rPr>
            </w:pPr>
            <w:r>
              <w:rPr>
                <w:rFonts w:eastAsia="Times New Roman"/>
                <w:lang w:eastAsia="pl-PL"/>
              </w:rPr>
              <w:t>Cl 7</w:t>
            </w:r>
          </w:p>
        </w:tc>
        <w:tc>
          <w:tcPr>
            <w:tcW w:w="7303" w:type="dxa"/>
            <w:tcBorders>
              <w:top w:val="single" w:sz="8" w:space="0" w:color="000000"/>
              <w:left w:val="single" w:sz="8" w:space="0" w:color="000000"/>
              <w:bottom w:val="single" w:sz="8" w:space="0" w:color="000000"/>
              <w:right w:val="single" w:sz="8" w:space="0" w:color="000000"/>
            </w:tcBorders>
          </w:tcPr>
          <w:p w:rsidR="00202F3C" w:rsidRPr="00202F3C" w:rsidRDefault="00202F3C" w:rsidP="00551CD3">
            <w:pPr>
              <w:spacing w:after="0" w:line="240" w:lineRule="auto"/>
              <w:rPr>
                <w:rFonts w:eastAsia="Times New Roman"/>
                <w:lang w:val="en-US" w:eastAsia="pl-PL"/>
              </w:rPr>
            </w:pPr>
            <w:r>
              <w:rPr>
                <w:lang w:val="en-US"/>
              </w:rPr>
              <w:t>Entering establishments promotion campaign with regard of law adjustment relating to the European promotion, campaign and style of promotion on the UE market.</w:t>
            </w:r>
          </w:p>
        </w:tc>
        <w:tc>
          <w:tcPr>
            <w:tcW w:w="0" w:type="auto"/>
            <w:tcBorders>
              <w:top w:val="single" w:sz="8" w:space="0" w:color="000000"/>
              <w:left w:val="single" w:sz="8" w:space="0" w:color="000000"/>
              <w:bottom w:val="single" w:sz="8" w:space="0" w:color="000000"/>
              <w:right w:val="single" w:sz="8" w:space="0" w:color="000000"/>
            </w:tcBorders>
          </w:tcPr>
          <w:p w:rsidR="00202F3C" w:rsidRPr="00202F3C" w:rsidRDefault="006876A9" w:rsidP="00202F3C">
            <w:pPr>
              <w:spacing w:after="0" w:line="240" w:lineRule="auto"/>
              <w:jc w:val="center"/>
              <w:rPr>
                <w:rFonts w:eastAsia="Times New Roman"/>
                <w:lang w:val="en-US" w:eastAsia="pl-PL"/>
              </w:rPr>
            </w:pPr>
            <w:r>
              <w:rPr>
                <w:rFonts w:eastAsia="Times New Roman"/>
                <w:lang w:val="en-US" w:eastAsia="pl-PL"/>
              </w:rPr>
              <w:t>3</w:t>
            </w:r>
          </w:p>
        </w:tc>
      </w:tr>
      <w:tr w:rsidR="00551CD3" w:rsidRPr="00551CD3" w:rsidTr="0098275C">
        <w:tc>
          <w:tcPr>
            <w:tcW w:w="827" w:type="dxa"/>
            <w:tcBorders>
              <w:top w:val="single" w:sz="8" w:space="0" w:color="000000"/>
              <w:left w:val="single" w:sz="8" w:space="0" w:color="000000"/>
              <w:bottom w:val="single" w:sz="8" w:space="0" w:color="000000"/>
              <w:right w:val="single" w:sz="8" w:space="0" w:color="000000"/>
            </w:tcBorders>
            <w:hideMark/>
          </w:tcPr>
          <w:p w:rsidR="00551CD3" w:rsidRPr="00202F3C" w:rsidRDefault="00551CD3" w:rsidP="00551CD3">
            <w:pPr>
              <w:spacing w:after="0" w:line="240" w:lineRule="auto"/>
              <w:rPr>
                <w:rFonts w:eastAsia="Times New Roman"/>
                <w:lang w:val="en-US" w:eastAsia="pl-PL"/>
              </w:rPr>
            </w:pPr>
          </w:p>
        </w:tc>
        <w:tc>
          <w:tcPr>
            <w:tcW w:w="730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02F3C" w:rsidP="00202F3C">
            <w:pPr>
              <w:spacing w:after="0" w:line="240" w:lineRule="auto"/>
              <w:jc w:val="center"/>
              <w:rPr>
                <w:rFonts w:eastAsia="Times New Roman"/>
                <w:lang w:eastAsia="pl-PL"/>
              </w:rPr>
            </w:pPr>
            <w:r>
              <w:rPr>
                <w:rFonts w:eastAsia="Times New Roman"/>
                <w:lang w:eastAsia="pl-PL"/>
              </w:rPr>
              <w:t>15</w:t>
            </w:r>
          </w:p>
        </w:tc>
      </w:tr>
    </w:tbl>
    <w:p w:rsidR="00551CD3" w:rsidRPr="00551CD3" w:rsidRDefault="00551CD3" w:rsidP="00551CD3">
      <w:pPr>
        <w:spacing w:line="240" w:lineRule="auto"/>
        <w:rPr>
          <w:rFonts w:eastAsia="Times New Roman"/>
          <w:vanish/>
          <w:lang w:eastAsia="pl-PL"/>
        </w:rPr>
      </w:pPr>
      <w:bookmarkStart w:id="9" w:name="table08"/>
      <w:bookmarkEnd w:id="9"/>
    </w:p>
    <w:tbl>
      <w:tblPr>
        <w:tblW w:w="9210" w:type="dxa"/>
        <w:tblCellMar>
          <w:top w:w="15" w:type="dxa"/>
          <w:left w:w="15" w:type="dxa"/>
          <w:bottom w:w="15" w:type="dxa"/>
          <w:right w:w="15" w:type="dxa"/>
        </w:tblCellMar>
        <w:tblLook w:val="04A0" w:firstRow="1" w:lastRow="0" w:firstColumn="1" w:lastColumn="0" w:noHBand="0" w:noVBand="1"/>
      </w:tblPr>
      <w:tblGrid>
        <w:gridCol w:w="841"/>
        <w:gridCol w:w="7289"/>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EB53B9" w:rsidP="00EB53B9">
            <w:pPr>
              <w:spacing w:after="0" w:line="240" w:lineRule="auto"/>
              <w:jc w:val="center"/>
              <w:rPr>
                <w:rFonts w:eastAsia="Times New Roman"/>
                <w:lang w:eastAsia="pl-PL"/>
              </w:rPr>
            </w:pPr>
            <w:r>
              <w:rPr>
                <w:rFonts w:eastAsia="Times New Roman"/>
                <w:b/>
                <w:bCs/>
                <w:sz w:val="22"/>
                <w:lang w:eastAsia="pl-PL"/>
              </w:rPr>
              <w:t>L</w:t>
            </w:r>
            <w:r w:rsidR="00551CD3" w:rsidRPr="00551CD3">
              <w:rPr>
                <w:rFonts w:eastAsia="Times New Roman"/>
                <w:b/>
                <w:bCs/>
                <w:sz w:val="22"/>
                <w:lang w:eastAsia="pl-PL"/>
              </w:rPr>
              <w:t>aboratory</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b/>
                <w:bCs/>
                <w:sz w:val="18"/>
                <w:lang w:eastAsia="pl-PL"/>
              </w:rPr>
              <w:t>Number of hours</w:t>
            </w:r>
          </w:p>
        </w:tc>
      </w:tr>
      <w:tr w:rsidR="00551CD3" w:rsidRPr="00551CD3" w:rsidTr="0098275C">
        <w:tc>
          <w:tcPr>
            <w:tcW w:w="84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728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98275C">
        <w:tc>
          <w:tcPr>
            <w:tcW w:w="84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2</w:t>
            </w:r>
          </w:p>
        </w:tc>
        <w:tc>
          <w:tcPr>
            <w:tcW w:w="728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98275C">
        <w:tc>
          <w:tcPr>
            <w:tcW w:w="84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3</w:t>
            </w:r>
          </w:p>
        </w:tc>
        <w:tc>
          <w:tcPr>
            <w:tcW w:w="728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98275C">
        <w:tc>
          <w:tcPr>
            <w:tcW w:w="84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28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0" w:name="table09"/>
      <w:bookmarkEnd w:id="10"/>
    </w:p>
    <w:tbl>
      <w:tblPr>
        <w:tblW w:w="9225" w:type="dxa"/>
        <w:tblCellMar>
          <w:top w:w="15" w:type="dxa"/>
          <w:left w:w="15" w:type="dxa"/>
          <w:bottom w:w="15" w:type="dxa"/>
          <w:right w:w="15" w:type="dxa"/>
        </w:tblCellMar>
        <w:tblLook w:val="04A0" w:firstRow="1" w:lastRow="0" w:firstColumn="1" w:lastColumn="0" w:noHBand="0" w:noVBand="1"/>
      </w:tblPr>
      <w:tblGrid>
        <w:gridCol w:w="841"/>
        <w:gridCol w:w="7289"/>
        <w:gridCol w:w="1095"/>
      </w:tblGrid>
      <w:tr w:rsidR="00551CD3" w:rsidRPr="00551CD3" w:rsidTr="00551CD3">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EB53B9" w:rsidP="00EB53B9">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98275C">
            <w:pPr>
              <w:spacing w:after="0" w:line="240" w:lineRule="auto"/>
              <w:rPr>
                <w:rFonts w:eastAsia="Times New Roman"/>
                <w:b/>
                <w:bCs/>
                <w:sz w:val="18"/>
                <w:szCs w:val="18"/>
                <w:lang w:eastAsia="pl-PL"/>
              </w:rPr>
            </w:pPr>
            <w:r w:rsidRPr="00551CD3">
              <w:rPr>
                <w:rFonts w:eastAsia="Times New Roman"/>
                <w:b/>
                <w:bCs/>
                <w:sz w:val="18"/>
                <w:lang w:eastAsia="pl-PL"/>
              </w:rPr>
              <w:t>Number of hours</w:t>
            </w:r>
          </w:p>
        </w:tc>
      </w:tr>
      <w:tr w:rsidR="00551CD3" w:rsidRPr="00551CD3"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r w:rsidRPr="00551CD3">
              <w:rPr>
                <w:rFonts w:eastAsia="Times New Roman"/>
                <w:lang w:eastAsia="pl-PL"/>
              </w:rPr>
              <w:t>Proj</w:t>
            </w:r>
            <w:r w:rsidR="00AA13D5">
              <w:rPr>
                <w:rFonts w:eastAsia="Times New Roman"/>
                <w:lang w:eastAsia="pl-PL"/>
              </w:rPr>
              <w:t xml:space="preserve"> </w:t>
            </w:r>
            <w:r w:rsidRPr="00551CD3">
              <w:rPr>
                <w:rFonts w:eastAsia="Times New Roman"/>
                <w:lang w:eastAsia="pl-PL"/>
              </w:rPr>
              <w:t>1</w:t>
            </w:r>
          </w:p>
        </w:tc>
        <w:tc>
          <w:tcPr>
            <w:tcW w:w="728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r w:rsidRPr="00551CD3">
              <w:rPr>
                <w:rFonts w:eastAsia="Times New Roman"/>
                <w:lang w:eastAsia="pl-PL"/>
              </w:rPr>
              <w:t>Proj</w:t>
            </w:r>
            <w:r w:rsidR="00AA13D5">
              <w:rPr>
                <w:rFonts w:eastAsia="Times New Roman"/>
                <w:lang w:eastAsia="pl-PL"/>
              </w:rPr>
              <w:t xml:space="preserve"> </w:t>
            </w:r>
            <w:r w:rsidRPr="00551CD3">
              <w:rPr>
                <w:rFonts w:eastAsia="Times New Roman"/>
                <w:lang w:eastAsia="pl-PL"/>
              </w:rPr>
              <w:t>2</w:t>
            </w:r>
          </w:p>
        </w:tc>
        <w:tc>
          <w:tcPr>
            <w:tcW w:w="728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r w:rsidRPr="00551CD3">
              <w:rPr>
                <w:rFonts w:eastAsia="Times New Roman"/>
                <w:lang w:eastAsia="pl-PL"/>
              </w:rPr>
              <w:t>Proj</w:t>
            </w:r>
            <w:r w:rsidR="00AA13D5">
              <w:rPr>
                <w:rFonts w:eastAsia="Times New Roman"/>
                <w:lang w:eastAsia="pl-PL"/>
              </w:rPr>
              <w:t xml:space="preserve"> </w:t>
            </w:r>
            <w:r w:rsidRPr="00551CD3">
              <w:rPr>
                <w:rFonts w:eastAsia="Times New Roman"/>
                <w:lang w:eastAsia="pl-PL"/>
              </w:rPr>
              <w:t>3</w:t>
            </w:r>
          </w:p>
        </w:tc>
        <w:tc>
          <w:tcPr>
            <w:tcW w:w="728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98275C">
        <w:trPr>
          <w:trHeight w:val="15"/>
        </w:trPr>
        <w:tc>
          <w:tcPr>
            <w:tcW w:w="841"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728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1" w:name="table0A"/>
      <w:bookmarkEnd w:id="11"/>
    </w:p>
    <w:tbl>
      <w:tblPr>
        <w:tblW w:w="9210" w:type="dxa"/>
        <w:tblCellMar>
          <w:top w:w="15" w:type="dxa"/>
          <w:left w:w="15" w:type="dxa"/>
          <w:bottom w:w="15" w:type="dxa"/>
          <w:right w:w="15" w:type="dxa"/>
        </w:tblCellMar>
        <w:tblLook w:val="04A0" w:firstRow="1" w:lastRow="0" w:firstColumn="1" w:lastColumn="0" w:noHBand="0" w:noVBand="1"/>
      </w:tblPr>
      <w:tblGrid>
        <w:gridCol w:w="883"/>
        <w:gridCol w:w="7247"/>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EB53B9" w:rsidP="00EB53B9">
            <w:pPr>
              <w:spacing w:after="0" w:line="240" w:lineRule="auto"/>
              <w:jc w:val="center"/>
              <w:rPr>
                <w:rFonts w:eastAsia="Times New Roman"/>
                <w:lang w:eastAsia="pl-PL"/>
              </w:rPr>
            </w:pPr>
            <w:r>
              <w:rPr>
                <w:rFonts w:eastAsia="Times New Roman"/>
                <w:b/>
                <w:bCs/>
                <w:sz w:val="22"/>
                <w:lang w:eastAsia="pl-PL"/>
              </w:rPr>
              <w:t>S</w:t>
            </w:r>
            <w:r w:rsidR="00551CD3" w:rsidRPr="00551CD3">
              <w:rPr>
                <w:rFonts w:eastAsia="Times New Roman"/>
                <w:b/>
                <w:bCs/>
                <w:sz w:val="22"/>
                <w:lang w:eastAsia="pl-PL"/>
              </w:rPr>
              <w:t>eminar</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b/>
                <w:bCs/>
                <w:sz w:val="18"/>
                <w:lang w:eastAsia="pl-PL"/>
              </w:rPr>
              <w:t>Number of hours</w:t>
            </w:r>
          </w:p>
        </w:tc>
      </w:tr>
      <w:tr w:rsidR="00551CD3" w:rsidRPr="00551CD3" w:rsidTr="0098275C">
        <w:tc>
          <w:tcPr>
            <w:tcW w:w="88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w:t>
            </w:r>
            <w:r w:rsidR="00AA13D5">
              <w:rPr>
                <w:rFonts w:eastAsia="Times New Roman"/>
                <w:sz w:val="22"/>
                <w:lang w:eastAsia="pl-PL"/>
              </w:rPr>
              <w:t xml:space="preserve"> </w:t>
            </w:r>
            <w:r w:rsidRPr="00551CD3">
              <w:rPr>
                <w:rFonts w:eastAsia="Times New Roman"/>
                <w:sz w:val="22"/>
                <w:lang w:eastAsia="pl-PL"/>
              </w:rPr>
              <w:t>1</w:t>
            </w:r>
          </w:p>
        </w:tc>
        <w:tc>
          <w:tcPr>
            <w:tcW w:w="724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98275C">
        <w:tc>
          <w:tcPr>
            <w:tcW w:w="88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w:t>
            </w:r>
            <w:r w:rsidR="00AA13D5">
              <w:rPr>
                <w:rFonts w:eastAsia="Times New Roman"/>
                <w:sz w:val="22"/>
                <w:lang w:eastAsia="pl-PL"/>
              </w:rPr>
              <w:t xml:space="preserve"> </w:t>
            </w:r>
            <w:r w:rsidRPr="00551CD3">
              <w:rPr>
                <w:rFonts w:eastAsia="Times New Roman"/>
                <w:sz w:val="22"/>
                <w:lang w:eastAsia="pl-PL"/>
              </w:rPr>
              <w:t>2</w:t>
            </w:r>
          </w:p>
        </w:tc>
        <w:tc>
          <w:tcPr>
            <w:tcW w:w="724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98275C">
        <w:tc>
          <w:tcPr>
            <w:tcW w:w="88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w:t>
            </w:r>
            <w:r w:rsidR="00AA13D5">
              <w:rPr>
                <w:rFonts w:eastAsia="Times New Roman"/>
                <w:sz w:val="22"/>
                <w:lang w:eastAsia="pl-PL"/>
              </w:rPr>
              <w:t xml:space="preserve"> </w:t>
            </w:r>
            <w:r w:rsidRPr="00551CD3">
              <w:rPr>
                <w:rFonts w:eastAsia="Times New Roman"/>
                <w:sz w:val="22"/>
                <w:lang w:eastAsia="pl-PL"/>
              </w:rPr>
              <w:t>3</w:t>
            </w:r>
          </w:p>
        </w:tc>
        <w:tc>
          <w:tcPr>
            <w:tcW w:w="724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98275C">
        <w:tc>
          <w:tcPr>
            <w:tcW w:w="88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24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A63389"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704538" w:rsidRPr="00AC348E" w:rsidRDefault="00704538" w:rsidP="00704538">
            <w:pPr>
              <w:spacing w:after="0" w:line="240" w:lineRule="auto"/>
              <w:rPr>
                <w:color w:val="000000"/>
                <w:lang w:val="en-US"/>
              </w:rPr>
            </w:pPr>
            <w:r w:rsidRPr="00AC348E">
              <w:rPr>
                <w:color w:val="000000"/>
                <w:lang w:val="en-US"/>
              </w:rPr>
              <w:t>N1. lecture by information</w:t>
            </w:r>
          </w:p>
          <w:p w:rsidR="00704538" w:rsidRPr="00AC348E" w:rsidRDefault="00704538" w:rsidP="00704538">
            <w:pPr>
              <w:spacing w:after="0" w:line="240" w:lineRule="auto"/>
              <w:rPr>
                <w:color w:val="000000"/>
                <w:lang w:val="en-US"/>
              </w:rPr>
            </w:pPr>
            <w:r w:rsidRPr="00AC348E">
              <w:rPr>
                <w:color w:val="000000"/>
                <w:lang w:val="en-US"/>
              </w:rPr>
              <w:t>N2. multimedia presentation</w:t>
            </w:r>
          </w:p>
          <w:p w:rsidR="00551CD3" w:rsidRPr="00704538" w:rsidRDefault="00704538" w:rsidP="00704538">
            <w:pPr>
              <w:spacing w:after="0" w:line="240" w:lineRule="auto"/>
              <w:rPr>
                <w:rFonts w:eastAsia="Times New Roman"/>
                <w:lang w:val="en-US" w:eastAsia="pl-PL"/>
              </w:rPr>
            </w:pPr>
            <w:r w:rsidRPr="00AC348E">
              <w:rPr>
                <w:color w:val="000000"/>
                <w:lang w:val="en-US"/>
              </w:rPr>
              <w:t>N3. lecture by have problem</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2506"/>
        <w:gridCol w:w="2126"/>
        <w:gridCol w:w="4653"/>
      </w:tblGrid>
      <w:tr w:rsidR="00551CD3" w:rsidRPr="00A63389" w:rsidTr="00E33597">
        <w:tc>
          <w:tcPr>
            <w:tcW w:w="25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736838">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lastRenderedPageBreak/>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736838">
            <w:pPr>
              <w:spacing w:after="0" w:line="240" w:lineRule="auto"/>
              <w:rPr>
                <w:rFonts w:eastAsia="Times New Roman"/>
                <w:lang w:eastAsia="pl-PL"/>
              </w:rPr>
            </w:pPr>
            <w:r w:rsidRPr="00551CD3">
              <w:rPr>
                <w:rFonts w:eastAsia="Times New Roman"/>
                <w:sz w:val="22"/>
                <w:lang w:eastAsia="pl-PL"/>
              </w:rPr>
              <w:t>Educational effect number</w:t>
            </w:r>
          </w:p>
        </w:tc>
        <w:tc>
          <w:tcPr>
            <w:tcW w:w="465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736838">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736838"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736838" w:rsidRDefault="00736838" w:rsidP="00736838">
            <w:pPr>
              <w:spacing w:after="0" w:line="240" w:lineRule="auto"/>
            </w:pPr>
            <w:r>
              <w:t>F1</w:t>
            </w:r>
          </w:p>
        </w:tc>
        <w:tc>
          <w:tcPr>
            <w:tcW w:w="0" w:type="auto"/>
            <w:tcBorders>
              <w:top w:val="single" w:sz="8" w:space="0" w:color="000000"/>
              <w:left w:val="single" w:sz="8" w:space="0" w:color="000000"/>
              <w:bottom w:val="single" w:sz="8" w:space="0" w:color="000000"/>
              <w:right w:val="single" w:sz="8" w:space="0" w:color="000000"/>
            </w:tcBorders>
            <w:hideMark/>
          </w:tcPr>
          <w:p w:rsidR="00736838" w:rsidRPr="00390B75" w:rsidRDefault="00623919" w:rsidP="00736838">
            <w:pPr>
              <w:spacing w:after="0" w:line="240" w:lineRule="auto"/>
              <w:jc w:val="center"/>
              <w:rPr>
                <w:sz w:val="22"/>
                <w:szCs w:val="22"/>
              </w:rPr>
            </w:pPr>
            <w:r>
              <w:rPr>
                <w:color w:val="000000"/>
                <w:lang w:val="en-US"/>
              </w:rPr>
              <w:t>PEU</w:t>
            </w:r>
            <w:r w:rsidR="00736838" w:rsidRPr="00AC348E">
              <w:rPr>
                <w:color w:val="000000"/>
                <w:lang w:val="en-US"/>
              </w:rPr>
              <w:t>_W01</w:t>
            </w:r>
          </w:p>
        </w:tc>
        <w:tc>
          <w:tcPr>
            <w:tcW w:w="0" w:type="auto"/>
            <w:tcBorders>
              <w:top w:val="single" w:sz="8" w:space="0" w:color="000000"/>
              <w:left w:val="single" w:sz="8" w:space="0" w:color="000000"/>
              <w:bottom w:val="single" w:sz="8" w:space="0" w:color="000000"/>
              <w:right w:val="single" w:sz="8" w:space="0" w:color="000000"/>
            </w:tcBorders>
            <w:hideMark/>
          </w:tcPr>
          <w:p w:rsidR="00736838" w:rsidRPr="00551CD3" w:rsidRDefault="00736838" w:rsidP="00736838">
            <w:pPr>
              <w:spacing w:after="0" w:line="240" w:lineRule="auto"/>
              <w:rPr>
                <w:rFonts w:eastAsia="Times New Roman"/>
                <w:lang w:eastAsia="pl-PL"/>
              </w:rPr>
            </w:pPr>
            <w:r>
              <w:rPr>
                <w:rFonts w:eastAsia="Times New Roman"/>
                <w:lang w:eastAsia="pl-PL"/>
              </w:rPr>
              <w:t>test</w:t>
            </w:r>
          </w:p>
        </w:tc>
      </w:tr>
      <w:tr w:rsidR="00736838"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736838" w:rsidRDefault="00736838" w:rsidP="00736838">
            <w:pPr>
              <w:spacing w:after="0" w:line="240" w:lineRule="auto"/>
            </w:pPr>
            <w:r>
              <w:t>F2</w:t>
            </w:r>
          </w:p>
        </w:tc>
        <w:tc>
          <w:tcPr>
            <w:tcW w:w="0" w:type="auto"/>
            <w:tcBorders>
              <w:top w:val="single" w:sz="8" w:space="0" w:color="000000"/>
              <w:left w:val="single" w:sz="8" w:space="0" w:color="000000"/>
              <w:bottom w:val="single" w:sz="8" w:space="0" w:color="000000"/>
              <w:right w:val="single" w:sz="8" w:space="0" w:color="000000"/>
            </w:tcBorders>
            <w:hideMark/>
          </w:tcPr>
          <w:p w:rsidR="00736838" w:rsidRDefault="00623919" w:rsidP="00736838">
            <w:pPr>
              <w:spacing w:after="0" w:line="240" w:lineRule="auto"/>
              <w:jc w:val="center"/>
              <w:rPr>
                <w:color w:val="000000"/>
                <w:lang w:val="en-US"/>
              </w:rPr>
            </w:pPr>
            <w:r>
              <w:rPr>
                <w:color w:val="000000"/>
                <w:lang w:val="en-US"/>
              </w:rPr>
              <w:t>PEU</w:t>
            </w:r>
            <w:r w:rsidR="00736838" w:rsidRPr="00AC348E">
              <w:rPr>
                <w:color w:val="000000"/>
                <w:lang w:val="en-US"/>
              </w:rPr>
              <w:t>_U01</w:t>
            </w:r>
          </w:p>
          <w:p w:rsidR="00736838" w:rsidRPr="00390B75" w:rsidRDefault="00623919" w:rsidP="00736838">
            <w:pPr>
              <w:spacing w:after="0" w:line="240" w:lineRule="auto"/>
              <w:jc w:val="center"/>
              <w:rPr>
                <w:sz w:val="22"/>
                <w:szCs w:val="22"/>
              </w:rPr>
            </w:pPr>
            <w:r>
              <w:rPr>
                <w:color w:val="000000"/>
                <w:lang w:val="en-US"/>
              </w:rPr>
              <w:t>PEU</w:t>
            </w:r>
            <w:r w:rsidR="00736838" w:rsidRPr="00AC348E">
              <w:rPr>
                <w:color w:val="000000"/>
                <w:lang w:val="en-US"/>
              </w:rPr>
              <w:t>_K01</w:t>
            </w:r>
          </w:p>
        </w:tc>
        <w:tc>
          <w:tcPr>
            <w:tcW w:w="0" w:type="auto"/>
            <w:tcBorders>
              <w:top w:val="single" w:sz="8" w:space="0" w:color="000000"/>
              <w:left w:val="single" w:sz="8" w:space="0" w:color="000000"/>
              <w:bottom w:val="single" w:sz="8" w:space="0" w:color="000000"/>
              <w:right w:val="single" w:sz="8" w:space="0" w:color="000000"/>
            </w:tcBorders>
            <w:hideMark/>
          </w:tcPr>
          <w:p w:rsidR="00736838" w:rsidRPr="00551CD3" w:rsidRDefault="00736838" w:rsidP="00736838">
            <w:pPr>
              <w:spacing w:after="0" w:line="240" w:lineRule="auto"/>
              <w:rPr>
                <w:rFonts w:eastAsia="Times New Roman"/>
                <w:lang w:eastAsia="pl-PL"/>
              </w:rPr>
            </w:pPr>
            <w:r>
              <w:rPr>
                <w:rFonts w:eastAsia="Times New Roman"/>
                <w:lang w:eastAsia="pl-PL"/>
              </w:rPr>
              <w:t>project</w:t>
            </w:r>
          </w:p>
        </w:tc>
      </w:tr>
      <w:tr w:rsidR="00551CD3"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E33597" w:rsidP="00736838">
            <w:pPr>
              <w:spacing w:after="0" w:line="240" w:lineRule="auto"/>
              <w:rPr>
                <w:rFonts w:eastAsia="Times New Roman"/>
                <w:lang w:eastAsia="pl-PL"/>
              </w:rPr>
            </w:pPr>
            <w:r>
              <w:rPr>
                <w:sz w:val="22"/>
                <w:szCs w:val="22"/>
              </w:rPr>
              <w:t>P = 0,5 F1 + 0,5 F2</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A63389"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2165C2" w:rsidRDefault="00551CD3" w:rsidP="00551CD3">
            <w:pPr>
              <w:spacing w:after="60" w:line="240" w:lineRule="auto"/>
              <w:rPr>
                <w:rFonts w:eastAsia="Times New Roman"/>
                <w:b/>
                <w:bCs/>
                <w:caps/>
                <w:u w:val="single"/>
                <w:lang w:eastAsia="pl-PL"/>
              </w:rPr>
            </w:pPr>
            <w:r w:rsidRPr="002165C2">
              <w:rPr>
                <w:rFonts w:eastAsia="Times New Roman"/>
                <w:b/>
                <w:bCs/>
                <w:caps/>
                <w:u w:val="single"/>
                <w:lang w:eastAsia="pl-PL"/>
              </w:rPr>
              <w:t>PRIMARY LITERATURE:</w:t>
            </w:r>
          </w:p>
          <w:p w:rsidR="00202F3C" w:rsidRPr="002165C2" w:rsidRDefault="00202F3C" w:rsidP="00202F3C">
            <w:pPr>
              <w:numPr>
                <w:ilvl w:val="1"/>
                <w:numId w:val="2"/>
              </w:numPr>
              <w:spacing w:before="120" w:after="120" w:line="240" w:lineRule="auto"/>
              <w:ind w:left="357" w:hanging="357"/>
              <w:jc w:val="both"/>
              <w:rPr>
                <w:lang w:val="en-US"/>
              </w:rPr>
            </w:pPr>
            <w:r w:rsidRPr="002165C2">
              <w:rPr>
                <w:rStyle w:val="Pogrubienie"/>
                <w:b w:val="0"/>
                <w:lang w:val="en-US"/>
              </w:rPr>
              <w:t>N. Moussis, Access to European Union: L</w:t>
            </w:r>
            <w:r w:rsidRPr="002165C2">
              <w:rPr>
                <w:lang w:val="en-US"/>
              </w:rPr>
              <w:t>aw, Economics, Policies, 2009</w:t>
            </w:r>
          </w:p>
          <w:p w:rsidR="00202F3C" w:rsidRPr="002165C2" w:rsidRDefault="00202F3C" w:rsidP="00202F3C">
            <w:pPr>
              <w:numPr>
                <w:ilvl w:val="1"/>
                <w:numId w:val="2"/>
              </w:numPr>
              <w:spacing w:before="120" w:after="120" w:line="240" w:lineRule="auto"/>
              <w:ind w:left="357" w:hanging="357"/>
              <w:jc w:val="both"/>
              <w:rPr>
                <w:lang w:val="en-US"/>
              </w:rPr>
            </w:pPr>
            <w:r w:rsidRPr="002165C2">
              <w:rPr>
                <w:bCs/>
                <w:lang w:val="en"/>
              </w:rPr>
              <w:t xml:space="preserve">R.Baldwin, </w:t>
            </w:r>
            <w:r w:rsidRPr="002165C2">
              <w:rPr>
                <w:lang w:val="en"/>
              </w:rPr>
              <w:t xml:space="preserve">The Economics of European Integration, </w:t>
            </w:r>
            <w:r w:rsidRPr="002165C2">
              <w:rPr>
                <w:bCs/>
                <w:lang w:val="en"/>
              </w:rPr>
              <w:t>McGraw Hill Higher Education</w:t>
            </w:r>
            <w:r w:rsidRPr="002165C2">
              <w:rPr>
                <w:lang w:val="en"/>
              </w:rPr>
              <w:t>, 2009.</w:t>
            </w:r>
          </w:p>
          <w:p w:rsidR="00202F3C" w:rsidRPr="002165C2" w:rsidRDefault="00202F3C" w:rsidP="00202F3C">
            <w:pPr>
              <w:numPr>
                <w:ilvl w:val="1"/>
                <w:numId w:val="2"/>
              </w:numPr>
              <w:spacing w:before="120" w:after="120" w:line="240" w:lineRule="auto"/>
              <w:ind w:left="357" w:hanging="357"/>
              <w:jc w:val="both"/>
              <w:rPr>
                <w:lang w:val="en-US"/>
              </w:rPr>
            </w:pPr>
            <w:r w:rsidRPr="002165C2">
              <w:rPr>
                <w:lang w:val="en"/>
              </w:rPr>
              <w:t>D.M.W.N. Hitchens, M. Tra</w:t>
            </w:r>
            <w:r w:rsidRPr="002165C2">
              <w:rPr>
                <w:rStyle w:val="highlightedsearchterm"/>
                <w:lang w:val="en"/>
              </w:rPr>
              <w:t>in</w:t>
            </w:r>
            <w:r w:rsidRPr="002165C2">
              <w:rPr>
                <w:lang w:val="en"/>
              </w:rPr>
              <w:t xml:space="preserve">or, J. Clausen, S. Thankappan, B. De Marchi, </w:t>
            </w:r>
            <w:r w:rsidRPr="002165C2">
              <w:rPr>
                <w:rStyle w:val="highlightedsearchterm"/>
                <w:lang w:val="en"/>
              </w:rPr>
              <w:t>Small</w:t>
            </w:r>
            <w:r w:rsidRPr="002165C2">
              <w:rPr>
                <w:lang w:val="en"/>
              </w:rPr>
              <w:t xml:space="preserve"> and Medium Sized Companies </w:t>
            </w:r>
            <w:r w:rsidRPr="002165C2">
              <w:rPr>
                <w:rStyle w:val="highlightedsearchterm"/>
                <w:lang w:val="en"/>
              </w:rPr>
              <w:t>in</w:t>
            </w:r>
            <w:r w:rsidRPr="002165C2">
              <w:rPr>
                <w:lang w:val="en"/>
              </w:rPr>
              <w:t xml:space="preserve"> Europe: Environmental Performance, Competitiveness and Management: </w:t>
            </w:r>
            <w:r w:rsidRPr="002165C2">
              <w:rPr>
                <w:rStyle w:val="highlightedsearchterm"/>
                <w:lang w:val="en"/>
              </w:rPr>
              <w:t>In</w:t>
            </w:r>
            <w:r w:rsidRPr="002165C2">
              <w:rPr>
                <w:lang w:val="en"/>
              </w:rPr>
              <w:t xml:space="preserve">ternational EU Case Studies, </w:t>
            </w:r>
            <w:r w:rsidRPr="002165C2">
              <w:rPr>
                <w:lang w:val="en-US"/>
              </w:rPr>
              <w:t>Spr</w:t>
            </w:r>
            <w:r w:rsidRPr="002165C2">
              <w:rPr>
                <w:rStyle w:val="highlightedsearchterm"/>
                <w:lang w:val="en-US"/>
              </w:rPr>
              <w:t>in</w:t>
            </w:r>
            <w:r w:rsidRPr="002165C2">
              <w:rPr>
                <w:lang w:val="en-US"/>
              </w:rPr>
              <w:t>ger-Verlag Berl</w:t>
            </w:r>
            <w:r w:rsidRPr="002165C2">
              <w:rPr>
                <w:rStyle w:val="highlightedsearchterm"/>
                <w:lang w:val="en-US"/>
              </w:rPr>
              <w:t>in</w:t>
            </w:r>
            <w:r w:rsidRPr="002165C2">
              <w:rPr>
                <w:lang w:val="en-US"/>
              </w:rPr>
              <w:t xml:space="preserve"> and Heidelberg GmbH &amp; Co. K, 2003.</w:t>
            </w:r>
          </w:p>
          <w:p w:rsidR="00202F3C" w:rsidRPr="002165C2" w:rsidRDefault="00A63389" w:rsidP="00202F3C">
            <w:pPr>
              <w:numPr>
                <w:ilvl w:val="1"/>
                <w:numId w:val="2"/>
              </w:numPr>
              <w:spacing w:before="120" w:after="120" w:line="240" w:lineRule="auto"/>
              <w:ind w:left="357" w:hanging="357"/>
              <w:rPr>
                <w:lang w:val="en-US"/>
              </w:rPr>
            </w:pPr>
            <w:hyperlink r:id="rId5" w:history="1">
              <w:r w:rsidR="00202F3C" w:rsidRPr="002165C2">
                <w:rPr>
                  <w:rStyle w:val="Hipercze"/>
                  <w:lang w:val="en-US"/>
                </w:rPr>
                <w:t>E. Kaynak</w:t>
              </w:r>
            </w:hyperlink>
            <w:r w:rsidR="00202F3C" w:rsidRPr="002165C2">
              <w:rPr>
                <w:lang w:val="en-US"/>
              </w:rPr>
              <w:t xml:space="preserve">, </w:t>
            </w:r>
            <w:hyperlink r:id="rId6" w:history="1">
              <w:r w:rsidR="00202F3C" w:rsidRPr="002165C2">
                <w:rPr>
                  <w:rStyle w:val="Hipercze"/>
                  <w:lang w:val="en-US"/>
                </w:rPr>
                <w:t>P.N. Ghauri</w:t>
              </w:r>
            </w:hyperlink>
            <w:r w:rsidR="00202F3C" w:rsidRPr="002165C2">
              <w:rPr>
                <w:lang w:val="en-US"/>
              </w:rPr>
              <w:t xml:space="preserve">, Euromarketing: Effective Strategies for International Trade and Export, </w:t>
            </w:r>
            <w:hyperlink r:id="rId7" w:history="1"/>
            <w:r w:rsidR="00202F3C" w:rsidRPr="002165C2">
              <w:rPr>
                <w:lang w:val="en-US"/>
              </w:rPr>
              <w:t xml:space="preserve">Publisher: </w:t>
            </w:r>
            <w:hyperlink r:id="rId8" w:history="1">
              <w:r w:rsidR="00202F3C" w:rsidRPr="002165C2">
                <w:rPr>
                  <w:rStyle w:val="Hipercze"/>
                  <w:lang w:val="en-US"/>
                </w:rPr>
                <w:t>Routledge</w:t>
              </w:r>
            </w:hyperlink>
            <w:r w:rsidR="00202F3C" w:rsidRPr="002165C2">
              <w:rPr>
                <w:lang w:val="en-US"/>
              </w:rPr>
              <w:t>, 1994.</w:t>
            </w:r>
          </w:p>
          <w:p w:rsidR="00202F3C" w:rsidRPr="002165C2" w:rsidRDefault="00202F3C" w:rsidP="00202F3C">
            <w:pPr>
              <w:numPr>
                <w:ilvl w:val="1"/>
                <w:numId w:val="2"/>
              </w:numPr>
              <w:spacing w:before="120" w:after="120" w:line="240" w:lineRule="auto"/>
              <w:ind w:left="357" w:hanging="357"/>
              <w:jc w:val="both"/>
              <w:rPr>
                <w:lang w:val="en-US"/>
              </w:rPr>
            </w:pPr>
            <w:r w:rsidRPr="002165C2">
              <w:rPr>
                <w:lang w:val="en-US"/>
              </w:rPr>
              <w:t>M. Kotabe, K. Helsen, Global Marketing Management, second edition, John Wiley&amp;Sons, Inc. 2001.</w:t>
            </w:r>
          </w:p>
          <w:p w:rsidR="00551CD3" w:rsidRPr="002165C2" w:rsidRDefault="00551CD3" w:rsidP="00551CD3">
            <w:pPr>
              <w:spacing w:after="60" w:line="240" w:lineRule="auto"/>
              <w:rPr>
                <w:rFonts w:eastAsia="Times New Roman"/>
                <w:b/>
                <w:bCs/>
                <w:caps/>
                <w:u w:val="single"/>
                <w:lang w:eastAsia="pl-PL"/>
              </w:rPr>
            </w:pPr>
            <w:r w:rsidRPr="002165C2">
              <w:rPr>
                <w:rFonts w:eastAsia="Times New Roman"/>
                <w:b/>
                <w:bCs/>
                <w:caps/>
                <w:u w:val="single"/>
                <w:lang w:eastAsia="pl-PL"/>
              </w:rPr>
              <w:t>SECONDARY LITERATURE:</w:t>
            </w:r>
          </w:p>
          <w:p w:rsidR="00202F3C" w:rsidRPr="002165C2" w:rsidRDefault="00202F3C" w:rsidP="00202F3C">
            <w:pPr>
              <w:numPr>
                <w:ilvl w:val="0"/>
                <w:numId w:val="3"/>
              </w:numPr>
              <w:spacing w:before="120" w:after="120" w:line="240" w:lineRule="auto"/>
              <w:ind w:left="357" w:hanging="357"/>
              <w:jc w:val="both"/>
              <w:rPr>
                <w:lang w:val="en-US"/>
              </w:rPr>
            </w:pPr>
            <w:r w:rsidRPr="002165C2">
              <w:rPr>
                <w:lang w:val="en-US"/>
              </w:rPr>
              <w:t>D. Peppers, M. Rogers, Managing Customer Relationships. A Strategic Framework, John Wiley&amp;Sons, Inc. 2004.</w:t>
            </w:r>
          </w:p>
          <w:p w:rsidR="00551CD3" w:rsidRPr="006F66B2" w:rsidRDefault="00202F3C" w:rsidP="006F66B2">
            <w:pPr>
              <w:numPr>
                <w:ilvl w:val="0"/>
                <w:numId w:val="3"/>
              </w:numPr>
              <w:spacing w:before="120" w:after="120" w:line="240" w:lineRule="auto"/>
              <w:ind w:left="357" w:hanging="357"/>
              <w:jc w:val="both"/>
              <w:rPr>
                <w:lang w:val="en-US"/>
              </w:rPr>
            </w:pPr>
            <w:r w:rsidRPr="002165C2">
              <w:rPr>
                <w:bCs/>
                <w:lang w:val="en"/>
              </w:rPr>
              <w:t xml:space="preserve">G.L. Mazzi, G.i Savio (Eds.), </w:t>
            </w:r>
            <w:r w:rsidRPr="002165C2">
              <w:rPr>
                <w:lang w:val="en"/>
              </w:rPr>
              <w:t xml:space="preserve">Growth and Cycle in the Euro-zone, </w:t>
            </w:r>
            <w:r w:rsidRPr="002165C2">
              <w:rPr>
                <w:bCs/>
                <w:lang w:val="en"/>
              </w:rPr>
              <w:t>Palgrave Macmillan</w:t>
            </w:r>
            <w:r w:rsidRPr="002165C2">
              <w:rPr>
                <w:lang w:val="en"/>
              </w:rPr>
              <w:t>, 2006</w:t>
            </w:r>
          </w:p>
        </w:tc>
      </w:tr>
      <w:tr w:rsidR="00551CD3" w:rsidRPr="00A63389"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2165C2" w:rsidRDefault="00551CD3" w:rsidP="00551CD3">
            <w:pPr>
              <w:spacing w:after="0" w:line="210" w:lineRule="atLeast"/>
              <w:rPr>
                <w:rFonts w:eastAsia="Times New Roman"/>
                <w:lang w:val="en-US" w:eastAsia="pl-PL"/>
              </w:rPr>
            </w:pPr>
            <w:r w:rsidRPr="002165C2">
              <w:rPr>
                <w:rFonts w:eastAsia="Times New Roman"/>
                <w:b/>
                <w:bCs/>
                <w:lang w:val="en-US" w:eastAsia="pl-PL"/>
              </w:rPr>
              <w:t>SUBJECT SUPERVISOR (NAME AND SURNAME, E-MAIL ADDRESS)</w:t>
            </w:r>
          </w:p>
        </w:tc>
      </w:tr>
      <w:tr w:rsidR="00551CD3" w:rsidRPr="00E3359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0D4A10" w:rsidRPr="002165C2" w:rsidRDefault="000D4A10" w:rsidP="006F66B2">
            <w:pPr>
              <w:spacing w:after="0" w:line="240" w:lineRule="auto"/>
              <w:rPr>
                <w:rFonts w:eastAsia="Times New Roman"/>
                <w:lang w:eastAsia="pl-PL"/>
              </w:rPr>
            </w:pPr>
            <w:r w:rsidRPr="002165C2">
              <w:rPr>
                <w:b/>
                <w:bCs/>
              </w:rPr>
              <w:t xml:space="preserve">Aldona Dereń,     </w:t>
            </w:r>
            <w:hyperlink r:id="rId9" w:history="1">
              <w:r w:rsidR="006F66B2" w:rsidRPr="00A86E05">
                <w:rPr>
                  <w:rStyle w:val="Hipercze"/>
                  <w:b/>
                  <w:bCs/>
                </w:rPr>
                <w:t>aldona.dereń@pwr.edu.pl</w:t>
              </w:r>
            </w:hyperlink>
            <w:r w:rsidR="006F66B2">
              <w:rPr>
                <w:b/>
                <w:bCs/>
                <w:bdr w:val="none" w:sz="0" w:space="0" w:color="auto" w:frame="1"/>
              </w:rPr>
              <w:t xml:space="preserve">  </w:t>
            </w:r>
          </w:p>
        </w:tc>
      </w:tr>
    </w:tbl>
    <w:p w:rsidR="006F66B2" w:rsidRDefault="006F66B2" w:rsidP="00551CD3">
      <w:pPr>
        <w:spacing w:after="0" w:line="240" w:lineRule="auto"/>
        <w:rPr>
          <w:rFonts w:eastAsia="Times New Roman"/>
          <w:lang w:eastAsia="pl-PL"/>
        </w:rPr>
      </w:pPr>
    </w:p>
    <w:sectPr w:rsidR="006F66B2"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1118E"/>
    <w:multiLevelType w:val="hybridMultilevel"/>
    <w:tmpl w:val="738AE466"/>
    <w:lvl w:ilvl="0" w:tplc="04150001">
      <w:start w:val="1"/>
      <w:numFmt w:val="bullet"/>
      <w:lvlText w:val=""/>
      <w:lvlJc w:val="left"/>
      <w:pPr>
        <w:tabs>
          <w:tab w:val="num" w:pos="720"/>
        </w:tabs>
        <w:ind w:left="720" w:hanging="360"/>
      </w:pPr>
      <w:rPr>
        <w:rFonts w:ascii="Symbol" w:hAnsi="Symbol" w:hint="default"/>
      </w:rPr>
    </w:lvl>
    <w:lvl w:ilvl="1" w:tplc="66D6A09C">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D9081E"/>
    <w:multiLevelType w:val="hybridMultilevel"/>
    <w:tmpl w:val="254AF75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672F3BB5"/>
    <w:multiLevelType w:val="hybridMultilevel"/>
    <w:tmpl w:val="834EDAA2"/>
    <w:lvl w:ilvl="0" w:tplc="66D6A09C">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2091336"/>
    <w:multiLevelType w:val="multilevel"/>
    <w:tmpl w:val="8BBC557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D4A10"/>
    <w:rsid w:val="001503EC"/>
    <w:rsid w:val="00187C20"/>
    <w:rsid w:val="00202F3C"/>
    <w:rsid w:val="002165C2"/>
    <w:rsid w:val="00217214"/>
    <w:rsid w:val="002302A0"/>
    <w:rsid w:val="00390DC5"/>
    <w:rsid w:val="00535B1B"/>
    <w:rsid w:val="00551CD3"/>
    <w:rsid w:val="00623919"/>
    <w:rsid w:val="006876A9"/>
    <w:rsid w:val="006F66B2"/>
    <w:rsid w:val="00704538"/>
    <w:rsid w:val="00736838"/>
    <w:rsid w:val="00745ED5"/>
    <w:rsid w:val="007A5385"/>
    <w:rsid w:val="00863B5A"/>
    <w:rsid w:val="009416C2"/>
    <w:rsid w:val="009756EC"/>
    <w:rsid w:val="0098275C"/>
    <w:rsid w:val="00A63389"/>
    <w:rsid w:val="00AA13D5"/>
    <w:rsid w:val="00AA38D8"/>
    <w:rsid w:val="00CD4995"/>
    <w:rsid w:val="00D45967"/>
    <w:rsid w:val="00E02877"/>
    <w:rsid w:val="00E32854"/>
    <w:rsid w:val="00E33597"/>
    <w:rsid w:val="00EB53B9"/>
    <w:rsid w:val="00F1743F"/>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0F87"/>
  <w15:docId w15:val="{40EB5127-7BD5-4CD7-8474-3FCCF840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customStyle="1" w:styleId="citation">
    <w:name w:val="citation"/>
    <w:basedOn w:val="Domylnaczcionkaakapitu"/>
    <w:rsid w:val="00704538"/>
  </w:style>
  <w:style w:type="paragraph" w:styleId="Akapitzlist">
    <w:name w:val="List Paragraph"/>
    <w:basedOn w:val="Normalny"/>
    <w:qFormat/>
    <w:rsid w:val="00704538"/>
    <w:pPr>
      <w:ind w:left="720"/>
    </w:pPr>
    <w:rPr>
      <w:rFonts w:eastAsia="Calibri"/>
      <w:lang w:eastAsia="ar-SA"/>
    </w:rPr>
  </w:style>
  <w:style w:type="paragraph" w:styleId="Tekstpodstawowywcity">
    <w:name w:val="Body Text Indent"/>
    <w:basedOn w:val="Normalny"/>
    <w:link w:val="TekstpodstawowywcityZnak"/>
    <w:rsid w:val="0098275C"/>
    <w:pPr>
      <w:spacing w:before="100" w:beforeAutospacing="1" w:after="100" w:afterAutospacing="1" w:line="240" w:lineRule="auto"/>
    </w:pPr>
    <w:rPr>
      <w:rFonts w:eastAsia="Times New Roman"/>
      <w:lang w:eastAsia="pl-PL"/>
    </w:rPr>
  </w:style>
  <w:style w:type="character" w:customStyle="1" w:styleId="TekstpodstawowywcityZnak">
    <w:name w:val="Tekst podstawowy wcięty Znak"/>
    <w:basedOn w:val="Domylnaczcionkaakapitu"/>
    <w:link w:val="Tekstpodstawowywcity"/>
    <w:rsid w:val="0098275C"/>
    <w:rPr>
      <w:rFonts w:eastAsia="Times New Roman"/>
      <w:lang w:eastAsia="pl-PL"/>
    </w:rPr>
  </w:style>
  <w:style w:type="character" w:styleId="Pogrubienie">
    <w:name w:val="Strong"/>
    <w:basedOn w:val="Domylnaczcionkaakapitu"/>
    <w:qFormat/>
    <w:rsid w:val="00202F3C"/>
    <w:rPr>
      <w:b/>
      <w:bCs/>
    </w:rPr>
  </w:style>
  <w:style w:type="character" w:customStyle="1" w:styleId="highlightedsearchterm">
    <w:name w:val="highlightedsearchterm"/>
    <w:basedOn w:val="Domylnaczcionkaakapitu"/>
    <w:rsid w:val="00202F3C"/>
  </w:style>
  <w:style w:type="character" w:styleId="Hipercze">
    <w:name w:val="Hyperlink"/>
    <w:basedOn w:val="Domylnaczcionkaakapitu"/>
    <w:rsid w:val="00202F3C"/>
    <w:rPr>
      <w:strike w:val="0"/>
      <w:dstrike w:val="0"/>
      <w:color w:val="585242"/>
      <w:u w:val="none"/>
      <w:effect w:val="none"/>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386640">
      <w:bodyDiv w:val="1"/>
      <w:marLeft w:val="0"/>
      <w:marRight w:val="0"/>
      <w:marTop w:val="0"/>
      <w:marBottom w:val="0"/>
      <w:divBdr>
        <w:top w:val="none" w:sz="0" w:space="0" w:color="auto"/>
        <w:left w:val="none" w:sz="0" w:space="0" w:color="auto"/>
        <w:bottom w:val="none" w:sz="0" w:space="0" w:color="auto"/>
        <w:right w:val="none" w:sz="0" w:space="0" w:color="auto"/>
      </w:divBdr>
    </w:div>
    <w:div w:id="881291184">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sbnlib.com/pub/Routledge" TargetMode="External"/><Relationship Id="rId3" Type="http://schemas.openxmlformats.org/officeDocument/2006/relationships/settings" Target="settings.xml"/><Relationship Id="rId7" Type="http://schemas.openxmlformats.org/officeDocument/2006/relationships/hyperlink" Target="http://isbnlib.com/auth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sbnlib.com/author/_Pervez_N_Ghauri" TargetMode="External"/><Relationship Id="rId11" Type="http://schemas.openxmlformats.org/officeDocument/2006/relationships/theme" Target="theme/theme1.xml"/><Relationship Id="rId5" Type="http://schemas.openxmlformats.org/officeDocument/2006/relationships/hyperlink" Target="http://isbnlib.com/author/Erdener_Kayna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ldona.dere&#324;@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1152</Words>
  <Characters>6568</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cp:lastModifiedBy>
  <cp:revision>19</cp:revision>
  <dcterms:created xsi:type="dcterms:W3CDTF">2014-02-25T08:25:00Z</dcterms:created>
  <dcterms:modified xsi:type="dcterms:W3CDTF">2021-02-10T13:43:00Z</dcterms:modified>
</cp:coreProperties>
</file>